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223DC9" w14:textId="22F37CE3" w:rsidR="00EC0FB7" w:rsidRDefault="00EC0FB7" w:rsidP="00EC0FB7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512852793"/>
      <w:r>
        <w:rPr>
          <w:lang w:val="en-US"/>
        </w:rPr>
        <w:t>3GPP TSG-RAN WG2 #10</w:t>
      </w:r>
      <w:r w:rsidR="000277E1">
        <w:rPr>
          <w:lang w:val="en-US"/>
        </w:rPr>
        <w:t>6</w:t>
      </w:r>
      <w:r>
        <w:tab/>
      </w:r>
      <w:r>
        <w:rPr>
          <w:sz w:val="32"/>
          <w:szCs w:val="32"/>
        </w:rPr>
        <w:t xml:space="preserve"> </w:t>
      </w:r>
      <w:proofErr w:type="spellStart"/>
      <w:r w:rsidR="00CA5EE5" w:rsidRPr="000A6911">
        <w:rPr>
          <w:sz w:val="32"/>
          <w:szCs w:val="32"/>
        </w:rPr>
        <w:t>TDoc</w:t>
      </w:r>
      <w:proofErr w:type="spellEnd"/>
      <w:r w:rsidR="00CA5EE5" w:rsidRPr="000A6911">
        <w:rPr>
          <w:sz w:val="32"/>
          <w:szCs w:val="32"/>
        </w:rPr>
        <w:t xml:space="preserve"> </w:t>
      </w:r>
      <w:r w:rsidR="008E6833" w:rsidRPr="000A6911">
        <w:rPr>
          <w:sz w:val="32"/>
          <w:szCs w:val="32"/>
        </w:rPr>
        <w:t>R2-</w:t>
      </w:r>
      <w:r w:rsidR="00754B82" w:rsidRPr="000A6911">
        <w:rPr>
          <w:sz w:val="32"/>
          <w:szCs w:val="32"/>
        </w:rPr>
        <w:t>1906954</w:t>
      </w:r>
    </w:p>
    <w:p w14:paraId="3B3B2A23" w14:textId="0F148E4F" w:rsidR="00EA26A1" w:rsidRPr="00EC0FB7" w:rsidRDefault="00BF37C5" w:rsidP="00754B82">
      <w:pPr>
        <w:pStyle w:val="3GPPHeader"/>
        <w:spacing w:after="60"/>
        <w:rPr>
          <w:noProof/>
        </w:rPr>
      </w:pPr>
      <w:bookmarkStart w:id="1" w:name="_Hlk7715471"/>
      <w:bookmarkEnd w:id="0"/>
      <w:r w:rsidRPr="005370AD">
        <w:rPr>
          <w:lang w:val="en-US"/>
        </w:rPr>
        <w:t xml:space="preserve">Reno, </w:t>
      </w:r>
      <w:r w:rsidR="000A6911">
        <w:rPr>
          <w:lang w:val="en-US"/>
        </w:rPr>
        <w:t xml:space="preserve">Nevada, </w:t>
      </w:r>
      <w:r w:rsidRPr="005370AD">
        <w:rPr>
          <w:lang w:val="en-US"/>
        </w:rPr>
        <w:t>US, 13 – 17 May 2019</w:t>
      </w:r>
      <w:bookmarkEnd w:id="1"/>
      <w:r w:rsidR="004520EE">
        <w:rPr>
          <w:noProof/>
        </w:rPr>
        <w:tab/>
      </w:r>
      <w:r w:rsidR="004520EE">
        <w:rPr>
          <w:noProof/>
        </w:rPr>
        <w:tab/>
      </w:r>
      <w:r w:rsidR="004520EE">
        <w:rPr>
          <w:noProof/>
        </w:rPr>
        <w:t xml:space="preserve">                </w:t>
      </w:r>
      <w:r w:rsidR="00850F40">
        <w:rPr>
          <w:noProof/>
        </w:rPr>
        <w:tab/>
      </w:r>
    </w:p>
    <w:p w14:paraId="0C4FDF86" w14:textId="77777777" w:rsidR="0032193D" w:rsidRPr="00332838" w:rsidRDefault="0032193D" w:rsidP="00300AE8">
      <w:pPr>
        <w:pStyle w:val="3GPPHeader"/>
        <w:rPr>
          <w:sz w:val="22"/>
          <w:szCs w:val="22"/>
        </w:rPr>
      </w:pPr>
    </w:p>
    <w:p w14:paraId="1E3D9718" w14:textId="09FAE4DE" w:rsidR="00300AE8" w:rsidRPr="004D2AAE" w:rsidRDefault="00300AE8" w:rsidP="00300AE8">
      <w:pPr>
        <w:pStyle w:val="3GPPHeader"/>
        <w:rPr>
          <w:sz w:val="22"/>
          <w:szCs w:val="22"/>
          <w:lang w:val="en-US"/>
        </w:rPr>
      </w:pPr>
      <w:r w:rsidRPr="004D2AAE">
        <w:rPr>
          <w:sz w:val="22"/>
          <w:szCs w:val="22"/>
          <w:lang w:val="en-US"/>
        </w:rPr>
        <w:t>Agenda Item:</w:t>
      </w:r>
      <w:r w:rsidRPr="004D2AAE">
        <w:rPr>
          <w:sz w:val="22"/>
          <w:szCs w:val="22"/>
          <w:lang w:val="en-US"/>
        </w:rPr>
        <w:tab/>
      </w:r>
      <w:r w:rsidR="00C2388A" w:rsidRPr="000A6911">
        <w:rPr>
          <w:sz w:val="22"/>
          <w:szCs w:val="22"/>
          <w:lang w:val="en-US"/>
        </w:rPr>
        <w:t>11.</w:t>
      </w:r>
      <w:r w:rsidR="008E6833" w:rsidRPr="000A6911">
        <w:rPr>
          <w:sz w:val="22"/>
          <w:szCs w:val="22"/>
          <w:lang w:val="en-US"/>
        </w:rPr>
        <w:t>13</w:t>
      </w:r>
      <w:r w:rsidR="00754B82" w:rsidRPr="000A6911">
        <w:rPr>
          <w:sz w:val="22"/>
          <w:szCs w:val="22"/>
          <w:lang w:val="en-US"/>
        </w:rPr>
        <w:t>.</w:t>
      </w:r>
      <w:r w:rsidR="000A6911" w:rsidRPr="000A6911">
        <w:rPr>
          <w:sz w:val="22"/>
          <w:szCs w:val="22"/>
          <w:lang w:val="en-US"/>
        </w:rPr>
        <w:t>3</w:t>
      </w:r>
    </w:p>
    <w:p w14:paraId="3BDA2D7D" w14:textId="77777777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Source:</w:t>
      </w:r>
      <w:r w:rsidRPr="00901182">
        <w:rPr>
          <w:sz w:val="22"/>
          <w:szCs w:val="22"/>
          <w:lang w:val="en-US"/>
        </w:rPr>
        <w:tab/>
      </w:r>
      <w:r w:rsidRPr="00901182">
        <w:rPr>
          <w:sz w:val="22"/>
          <w:szCs w:val="22"/>
          <w:lang w:val="en-US"/>
        </w:rPr>
        <w:t>Ericsson</w:t>
      </w:r>
    </w:p>
    <w:p w14:paraId="3C0FEFF9" w14:textId="6E669FA6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Title:</w:t>
      </w:r>
      <w:r w:rsidRPr="00901182">
        <w:rPr>
          <w:sz w:val="22"/>
          <w:szCs w:val="22"/>
          <w:lang w:val="en-US"/>
        </w:rPr>
        <w:tab/>
      </w:r>
      <w:r w:rsidR="00B93D40">
        <w:rPr>
          <w:sz w:val="22"/>
          <w:szCs w:val="22"/>
          <w:lang w:val="en-US"/>
        </w:rPr>
        <w:t>Fallback for 2-step RA</w:t>
      </w:r>
    </w:p>
    <w:p w14:paraId="4A75FBF2" w14:textId="77777777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Document for:</w:t>
      </w:r>
      <w:r w:rsidRPr="00901182">
        <w:rPr>
          <w:sz w:val="22"/>
          <w:szCs w:val="22"/>
          <w:lang w:val="en-US"/>
        </w:rPr>
        <w:tab/>
      </w:r>
      <w:r w:rsidRPr="00901182">
        <w:rPr>
          <w:sz w:val="22"/>
          <w:szCs w:val="22"/>
          <w:lang w:val="en-US"/>
        </w:rPr>
        <w:t>Discussion, Decision</w:t>
      </w:r>
    </w:p>
    <w:p w14:paraId="2B4F609C" w14:textId="77777777" w:rsidR="00300AE8" w:rsidRPr="00491842" w:rsidRDefault="00300AE8" w:rsidP="00300AE8">
      <w:pPr>
        <w:pStyle w:val="3GPPHeader"/>
        <w:spacing w:after="60"/>
      </w:pPr>
    </w:p>
    <w:p w14:paraId="1F3A1784" w14:textId="77FF0AF0" w:rsidR="00300AE8" w:rsidRDefault="00300AE8" w:rsidP="00300AE8">
      <w:pPr>
        <w:pStyle w:val="Heading1"/>
        <w:rPr>
          <w:lang w:val="en-US"/>
        </w:rPr>
      </w:pPr>
      <w:r w:rsidRPr="00901182">
        <w:rPr>
          <w:lang w:val="en-US"/>
        </w:rPr>
        <w:t>Introduction</w:t>
      </w:r>
    </w:p>
    <w:p w14:paraId="11A40B4E" w14:textId="40CEC44B" w:rsidR="003C1556" w:rsidRPr="004D5566" w:rsidRDefault="00D73D2F" w:rsidP="003C1556">
      <w:pPr>
        <w:rPr>
          <w:lang w:val="en-US"/>
        </w:rPr>
      </w:pPr>
      <w:r>
        <w:rPr>
          <w:lang w:eastAsia="x-none"/>
        </w:rPr>
        <w:t xml:space="preserve">In this contribution we discuss </w:t>
      </w:r>
      <w:proofErr w:type="spellStart"/>
      <w:r w:rsidR="002B33B4">
        <w:rPr>
          <w:lang w:eastAsia="x-none"/>
        </w:rPr>
        <w:t>fallback</w:t>
      </w:r>
      <w:proofErr w:type="spellEnd"/>
      <w:r w:rsidR="002B33B4">
        <w:rPr>
          <w:lang w:eastAsia="x-none"/>
        </w:rPr>
        <w:t xml:space="preserve"> from the 2-st</w:t>
      </w:r>
      <w:r w:rsidR="00447C54">
        <w:rPr>
          <w:lang w:eastAsia="x-none"/>
        </w:rPr>
        <w:t>e</w:t>
      </w:r>
      <w:r w:rsidR="002B33B4">
        <w:rPr>
          <w:lang w:eastAsia="x-none"/>
        </w:rPr>
        <w:t>p Random Access procedure to the legacy 4-step procedure</w:t>
      </w:r>
      <w:r w:rsidR="00447C54">
        <w:rPr>
          <w:lang w:eastAsia="x-none"/>
        </w:rPr>
        <w:t>.</w:t>
      </w:r>
      <w:r w:rsidR="00A9563D">
        <w:rPr>
          <w:lang w:eastAsia="x-none"/>
        </w:rPr>
        <w:t xml:space="preserve"> The 2-step procedure has advantages compared to the 4-step procedure with respect to latency</w:t>
      </w:r>
      <w:r w:rsidR="00905ADA">
        <w:rPr>
          <w:lang w:eastAsia="x-none"/>
        </w:rPr>
        <w:t xml:space="preserve">, especially when applied </w:t>
      </w:r>
      <w:r w:rsidR="0013309C">
        <w:rPr>
          <w:lang w:eastAsia="x-none"/>
        </w:rPr>
        <w:t>to</w:t>
      </w:r>
      <w:r w:rsidR="00905ADA">
        <w:rPr>
          <w:lang w:eastAsia="x-none"/>
        </w:rPr>
        <w:t xml:space="preserve"> unlicensed </w:t>
      </w:r>
      <w:r w:rsidR="0013309C">
        <w:rPr>
          <w:lang w:eastAsia="x-none"/>
        </w:rPr>
        <w:t xml:space="preserve">carriers where the reduced number of LBTs </w:t>
      </w:r>
      <w:r w:rsidR="00542AA5">
        <w:rPr>
          <w:lang w:eastAsia="x-none"/>
        </w:rPr>
        <w:t>is vital for latency</w:t>
      </w:r>
      <w:r w:rsidR="00827E21">
        <w:rPr>
          <w:lang w:val="en-US"/>
        </w:rPr>
        <w:t>.</w:t>
      </w:r>
    </w:p>
    <w:p w14:paraId="1943D47B" w14:textId="4422B40A" w:rsidR="00E12E79" w:rsidRDefault="00C45BFF" w:rsidP="003D5CF3">
      <w:pPr>
        <w:pStyle w:val="Heading1"/>
        <w:rPr>
          <w:lang w:val="en-US"/>
        </w:rPr>
      </w:pPr>
      <w:bookmarkStart w:id="2" w:name="_Ref525832169"/>
      <w:r>
        <w:rPr>
          <w:lang w:val="en-US"/>
        </w:rPr>
        <w:t>Discussion</w:t>
      </w:r>
      <w:bookmarkEnd w:id="2"/>
    </w:p>
    <w:p w14:paraId="2C1CF5C1" w14:textId="3EEC555C" w:rsidR="003D38EE" w:rsidRDefault="00A266C1" w:rsidP="007065FC">
      <w:r>
        <w:t>In t</w:t>
      </w:r>
      <w:r w:rsidR="007065FC">
        <w:t xml:space="preserve">he 2-step </w:t>
      </w:r>
      <w:r w:rsidR="002A365B">
        <w:t>random access (</w:t>
      </w:r>
      <w:r w:rsidR="00C167DE">
        <w:t>RA</w:t>
      </w:r>
      <w:r w:rsidR="002A365B">
        <w:t>)</w:t>
      </w:r>
      <w:r w:rsidR="00C167DE">
        <w:t xml:space="preserve"> </w:t>
      </w:r>
      <w:r w:rsidR="007065FC">
        <w:t>procedure</w:t>
      </w:r>
      <w:r w:rsidR="00A42C2D">
        <w:t>,</w:t>
      </w:r>
      <w:r w:rsidR="007065FC">
        <w:t xml:space="preserve"> the UL messages</w:t>
      </w:r>
      <w:r w:rsidR="00C167DE">
        <w:t xml:space="preserve"> (Msg1 and Msg3 in legacy 4-step procedure)</w:t>
      </w:r>
      <w:r w:rsidR="007065FC">
        <w:t xml:space="preserve"> are </w:t>
      </w:r>
      <w:r w:rsidR="00A42C2D">
        <w:t xml:space="preserve">combined into </w:t>
      </w:r>
      <w:proofErr w:type="spellStart"/>
      <w:r w:rsidR="00A42C2D">
        <w:t>MsgA</w:t>
      </w:r>
      <w:proofErr w:type="spellEnd"/>
      <w:r w:rsidR="00A42C2D">
        <w:t xml:space="preserve"> </w:t>
      </w:r>
      <w:r w:rsidR="005A1E82">
        <w:t xml:space="preserve">and </w:t>
      </w:r>
      <w:r w:rsidR="007065FC">
        <w:t>sent simultaneously</w:t>
      </w:r>
      <w:r w:rsidR="00950620">
        <w:t xml:space="preserve"> </w:t>
      </w:r>
      <w:r w:rsidR="009C08E0">
        <w:t xml:space="preserve">(or </w:t>
      </w:r>
      <w:r w:rsidR="002F203B">
        <w:t>consecutive in time without the need for a LBT between</w:t>
      </w:r>
      <w:r w:rsidR="009C08E0">
        <w:t>)</w:t>
      </w:r>
      <w:r w:rsidR="007065FC">
        <w:t xml:space="preserve"> and similarly the two DL messages</w:t>
      </w:r>
      <w:r>
        <w:t xml:space="preserve"> (Msg2 and Msg4</w:t>
      </w:r>
      <w:r w:rsidR="005A1E82">
        <w:t xml:space="preserve">, combined to </w:t>
      </w:r>
      <w:proofErr w:type="spellStart"/>
      <w:r w:rsidR="005A1E82">
        <w:t>MsgB</w:t>
      </w:r>
      <w:proofErr w:type="spellEnd"/>
      <w:r>
        <w:t>)</w:t>
      </w:r>
      <w:r w:rsidR="007065FC">
        <w:t xml:space="preserve"> are sent as a simultaneous</w:t>
      </w:r>
      <w:r w:rsidR="003654D2">
        <w:t xml:space="preserve"> (</w:t>
      </w:r>
      <w:r w:rsidR="00500B90">
        <w:t>or consecutive in time without the need for a LBT between</w:t>
      </w:r>
      <w:r w:rsidR="003654D2">
        <w:t>)</w:t>
      </w:r>
      <w:r w:rsidR="007065FC">
        <w:t xml:space="preserve"> response in the DL.</w:t>
      </w:r>
      <w:r w:rsidR="00BD7167">
        <w:t xml:space="preserve"> The procedure is illustrated</w:t>
      </w:r>
      <w:r w:rsidR="00DB3386">
        <w:t xml:space="preserve"> from a high level </w:t>
      </w:r>
      <w:r w:rsidR="00BD7167">
        <w:t xml:space="preserve">in </w:t>
      </w:r>
      <w:r w:rsidR="003D38EE">
        <w:fldChar w:fldCharType="begin"/>
      </w:r>
      <w:r w:rsidR="003D38EE">
        <w:instrText xml:space="preserve"> REF _Ref536083064 \h </w:instrText>
      </w:r>
      <w:r w:rsidR="003D38EE">
        <w:fldChar w:fldCharType="separate"/>
      </w:r>
      <w:r w:rsidR="003D38EE" w:rsidRPr="00B5677F">
        <w:t xml:space="preserve">Figure </w:t>
      </w:r>
      <w:r w:rsidR="003D38EE">
        <w:rPr>
          <w:noProof/>
        </w:rPr>
        <w:t>1</w:t>
      </w:r>
      <w:r w:rsidR="003D38EE">
        <w:fldChar w:fldCharType="end"/>
      </w:r>
      <w:r w:rsidR="003D38EE">
        <w:t>.</w:t>
      </w:r>
    </w:p>
    <w:p w14:paraId="4A4D6029" w14:textId="77777777" w:rsidR="003D38EE" w:rsidRPr="009839BF" w:rsidRDefault="003D38EE" w:rsidP="003D38EE">
      <w:pPr>
        <w:pStyle w:val="Figure"/>
      </w:pPr>
      <w:r>
        <w:rPr>
          <w:noProof/>
        </w:rPr>
        <w:drawing>
          <wp:inline distT="0" distB="0" distL="0" distR="0" wp14:anchorId="5603C8DD" wp14:editId="6A3D97CE">
            <wp:extent cx="2919730" cy="277050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730" cy="2770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9D0CE0" w14:textId="7B4CFE8C" w:rsidR="003D38EE" w:rsidRPr="00B5677F" w:rsidRDefault="003D38EE" w:rsidP="003D38EE">
      <w:pPr>
        <w:pStyle w:val="Caption"/>
      </w:pPr>
      <w:bookmarkStart w:id="3" w:name="_Ref461452130"/>
      <w:bookmarkStart w:id="4" w:name="_Ref536083064"/>
      <w:r w:rsidRPr="00B5677F">
        <w:t xml:space="preserve">Figure </w:t>
      </w:r>
      <w:r w:rsidRPr="00B5677F">
        <w:fldChar w:fldCharType="begin"/>
      </w:r>
      <w:r w:rsidRPr="00B5677F">
        <w:instrText xml:space="preserve"> SEQ Figure \* ARABIC </w:instrText>
      </w:r>
      <w:r w:rsidRPr="00B5677F">
        <w:fldChar w:fldCharType="separate"/>
      </w:r>
      <w:r w:rsidR="002772DB">
        <w:rPr>
          <w:noProof/>
        </w:rPr>
        <w:t>1</w:t>
      </w:r>
      <w:r w:rsidRPr="00B5677F">
        <w:fldChar w:fldCharType="end"/>
      </w:r>
      <w:bookmarkEnd w:id="3"/>
      <w:bookmarkEnd w:id="4"/>
      <w:r w:rsidRPr="00B5677F">
        <w:t xml:space="preserve"> – Illustration of two-step procedure</w:t>
      </w:r>
      <w:r>
        <w:t>.</w:t>
      </w:r>
    </w:p>
    <w:p w14:paraId="0B6E6E83" w14:textId="739FBDC2" w:rsidR="007F4EA1" w:rsidRDefault="004C527D" w:rsidP="007065FC">
      <w:pPr>
        <w:rPr>
          <w:bCs/>
          <w:lang w:val="en-US"/>
        </w:rPr>
      </w:pPr>
      <w:r>
        <w:t>The 2-step procedure may fail</w:t>
      </w:r>
      <w:r w:rsidR="00FE7129">
        <w:t xml:space="preserve"> in some situations. One example is</w:t>
      </w:r>
      <w:r w:rsidR="004C11E6">
        <w:t xml:space="preserve"> when the </w:t>
      </w:r>
      <w:r w:rsidR="0067762C">
        <w:t>PUSCH part is not decodable by the gNB, e.g.</w:t>
      </w:r>
      <w:r w:rsidR="00FE7129">
        <w:t xml:space="preserve"> in high load situations where many PUSCH transmissions collide</w:t>
      </w:r>
      <w:r w:rsidR="008E16E5">
        <w:t xml:space="preserve">. Another situation would be </w:t>
      </w:r>
      <w:r w:rsidR="007E60F9">
        <w:t xml:space="preserve">in larger cells where cell edge UEs might </w:t>
      </w:r>
      <w:r w:rsidR="007D27E2">
        <w:t>not have an accurate UL TA</w:t>
      </w:r>
      <w:r w:rsidR="006C6187">
        <w:t xml:space="preserve"> also leading to PUSCH transmissions which cannot be decoded by the gNB. </w:t>
      </w:r>
      <w:r w:rsidR="009C0A51">
        <w:t xml:space="preserve">Since the </w:t>
      </w:r>
      <w:r w:rsidR="00135BD8">
        <w:t xml:space="preserve">2-step WID </w:t>
      </w:r>
      <w:r w:rsidR="00135BD8">
        <w:fldChar w:fldCharType="begin"/>
      </w:r>
      <w:r w:rsidR="00135BD8">
        <w:instrText xml:space="preserve"> REF _Ref343175 \r \h </w:instrText>
      </w:r>
      <w:r w:rsidR="00135BD8">
        <w:fldChar w:fldCharType="separate"/>
      </w:r>
      <w:r w:rsidR="00135BD8">
        <w:t>[2]</w:t>
      </w:r>
      <w:r w:rsidR="00135BD8">
        <w:fldChar w:fldCharType="end"/>
      </w:r>
      <w:r w:rsidR="00135BD8">
        <w:t xml:space="preserve"> </w:t>
      </w:r>
      <w:r w:rsidR="009330E4">
        <w:t>states that “</w:t>
      </w:r>
      <w:r w:rsidR="00C7602A" w:rsidRPr="00A56677">
        <w:rPr>
          <w:bCs/>
          <w:lang w:val="en-US"/>
        </w:rPr>
        <w:t>2-step RACH is applicable to any cell size supported in Rel-15 NR</w:t>
      </w:r>
      <w:r w:rsidR="00C7602A">
        <w:rPr>
          <w:bCs/>
          <w:lang w:val="en-US"/>
        </w:rPr>
        <w:t>” it should be expected that</w:t>
      </w:r>
      <w:r w:rsidR="00AF3AB1">
        <w:rPr>
          <w:bCs/>
          <w:lang w:val="en-US"/>
        </w:rPr>
        <w:t xml:space="preserve"> this situation might not be uncommon.</w:t>
      </w:r>
      <w:r w:rsidR="00142497">
        <w:rPr>
          <w:bCs/>
          <w:lang w:val="en-US"/>
        </w:rPr>
        <w:t xml:space="preserve"> </w:t>
      </w:r>
      <w:r w:rsidR="007F4EA1">
        <w:rPr>
          <w:bCs/>
          <w:lang w:val="en-US"/>
        </w:rPr>
        <w:t xml:space="preserve">Another situation </w:t>
      </w:r>
      <w:r w:rsidR="00480103">
        <w:rPr>
          <w:bCs/>
          <w:lang w:val="en-US"/>
        </w:rPr>
        <w:t>can be that</w:t>
      </w:r>
      <w:r w:rsidR="007F4EA1">
        <w:rPr>
          <w:bCs/>
          <w:lang w:val="en-US"/>
        </w:rPr>
        <w:t xml:space="preserve"> </w:t>
      </w:r>
      <w:r w:rsidR="00D947E1">
        <w:rPr>
          <w:bCs/>
          <w:lang w:val="en-US"/>
        </w:rPr>
        <w:t xml:space="preserve">neither the preamble </w:t>
      </w:r>
      <w:r w:rsidR="00480103">
        <w:rPr>
          <w:bCs/>
          <w:lang w:val="en-US"/>
        </w:rPr>
        <w:t>n</w:t>
      </w:r>
      <w:r w:rsidR="00D947E1">
        <w:rPr>
          <w:bCs/>
          <w:lang w:val="en-US"/>
        </w:rPr>
        <w:t xml:space="preserve">or </w:t>
      </w:r>
      <w:r w:rsidR="00480103">
        <w:rPr>
          <w:bCs/>
          <w:lang w:val="en-US"/>
        </w:rPr>
        <w:t xml:space="preserve">the </w:t>
      </w:r>
      <w:r w:rsidR="00D947E1">
        <w:rPr>
          <w:bCs/>
          <w:lang w:val="en-US"/>
        </w:rPr>
        <w:t>PUSCH part is detected by the gNB</w:t>
      </w:r>
      <w:r w:rsidR="00480103">
        <w:rPr>
          <w:bCs/>
          <w:lang w:val="en-US"/>
        </w:rPr>
        <w:t>.</w:t>
      </w:r>
    </w:p>
    <w:p w14:paraId="721BD588" w14:textId="41524002" w:rsidR="007065FC" w:rsidRDefault="00142497" w:rsidP="007065FC">
      <w:r>
        <w:rPr>
          <w:bCs/>
          <w:lang w:val="en-US"/>
        </w:rPr>
        <w:lastRenderedPageBreak/>
        <w:t>Since the 4-step procedure</w:t>
      </w:r>
      <w:r w:rsidR="005C708D">
        <w:rPr>
          <w:bCs/>
          <w:lang w:val="en-US"/>
        </w:rPr>
        <w:t xml:space="preserve"> will be more robust to handle both load peaks and insufficient UL time alignme</w:t>
      </w:r>
      <w:r w:rsidR="00760B1C">
        <w:rPr>
          <w:bCs/>
          <w:lang w:val="en-US"/>
        </w:rPr>
        <w:t>nt, i</w:t>
      </w:r>
      <w:r w:rsidR="00A61CA1">
        <w:t xml:space="preserve">t is of importance that </w:t>
      </w:r>
      <w:r w:rsidR="002C4A3D">
        <w:t xml:space="preserve">efficient </w:t>
      </w:r>
      <w:proofErr w:type="spellStart"/>
      <w:r w:rsidR="002C4A3D">
        <w:t>fallback</w:t>
      </w:r>
      <w:proofErr w:type="spellEnd"/>
      <w:r w:rsidR="002C4A3D">
        <w:t xml:space="preserve"> to the 4-step procedure is designed so that unnecessary latency as well as </w:t>
      </w:r>
      <w:r w:rsidR="003367B6">
        <w:t xml:space="preserve">waste of radio resources </w:t>
      </w:r>
      <w:r w:rsidR="002C4A3D">
        <w:t>is avoided</w:t>
      </w:r>
      <w:r w:rsidR="007065FC">
        <w:t xml:space="preserve">. </w:t>
      </w:r>
    </w:p>
    <w:p w14:paraId="30DBBFEA" w14:textId="6F4B6A09" w:rsidR="007065FC" w:rsidRDefault="00142497" w:rsidP="007065FC">
      <w:pPr>
        <w:pStyle w:val="Observation"/>
      </w:pPr>
      <w:bookmarkStart w:id="5" w:name="_Toc535935026"/>
      <w:bookmarkStart w:id="6" w:name="_Toc536082898"/>
      <w:bookmarkStart w:id="7" w:name="_Toc536102812"/>
      <w:bookmarkStart w:id="8" w:name="_Toc344499"/>
      <w:bookmarkStart w:id="9" w:name="_Toc766271"/>
      <w:bookmarkStart w:id="10" w:name="_Toc1068071"/>
      <w:bookmarkStart w:id="11" w:name="_Toc4488526"/>
      <w:bookmarkStart w:id="12" w:name="_Toc7604928"/>
      <w:bookmarkStart w:id="13" w:name="_Toc7679673"/>
      <w:r>
        <w:t>An efficient</w:t>
      </w:r>
      <w:r w:rsidRPr="00142497">
        <w:t xml:space="preserve"> </w:t>
      </w:r>
      <w:proofErr w:type="spellStart"/>
      <w:r>
        <w:t>fallback</w:t>
      </w:r>
      <w:proofErr w:type="spellEnd"/>
      <w:r>
        <w:t xml:space="preserve"> to the 4-step procedure should be designed to avoid unnecessary latency as well as waste of radio resources</w:t>
      </w:r>
      <w:r w:rsidR="007065FC">
        <w:t>.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75F5779" w14:textId="0F7BAA8D" w:rsidR="004C6CEA" w:rsidRDefault="004C6CEA" w:rsidP="004C6CEA">
      <w:pPr>
        <w:pStyle w:val="Heading2"/>
      </w:pPr>
      <w:bookmarkStart w:id="14" w:name="_Toc524959424"/>
      <w:bookmarkStart w:id="15" w:name="_Toc524960346"/>
      <w:bookmarkStart w:id="16" w:name="_Toc525720819"/>
      <w:bookmarkStart w:id="17" w:name="_Toc525832147"/>
      <w:bookmarkStart w:id="18" w:name="_Toc525832196"/>
      <w:bookmarkStart w:id="19" w:name="_Toc528762247"/>
      <w:bookmarkStart w:id="20" w:name="_Toc528762346"/>
      <w:bookmarkStart w:id="21" w:name="_Toc528762502"/>
      <w:bookmarkStart w:id="22" w:name="_Toc528763831"/>
      <w:bookmarkStart w:id="23" w:name="_Toc528776190"/>
      <w:bookmarkStart w:id="24" w:name="_Toc528858335"/>
      <w:bookmarkStart w:id="25" w:name="_Toc528858472"/>
      <w:bookmarkStart w:id="26" w:name="_Toc528882895"/>
      <w:bookmarkStart w:id="27" w:name="_Toc535485388"/>
      <w:r>
        <w:t xml:space="preserve">The </w:t>
      </w:r>
      <w:r w:rsidR="007065FC">
        <w:t>2</w:t>
      </w:r>
      <w:r>
        <w:t>-step Random Access procedure</w:t>
      </w:r>
    </w:p>
    <w:p w14:paraId="02BFDC55" w14:textId="3E272B3A" w:rsidR="001B7AE8" w:rsidRDefault="001122D1" w:rsidP="004C6CEA">
      <w:r>
        <w:t>For the 2-step procedure, a</w:t>
      </w:r>
      <w:r w:rsidR="00B00B19">
        <w:t xml:space="preserve"> mapping between preamble part and Msg3 part</w:t>
      </w:r>
      <w:r w:rsidR="001C07FC">
        <w:t xml:space="preserve"> of </w:t>
      </w:r>
      <w:proofErr w:type="spellStart"/>
      <w:r w:rsidR="001C07FC">
        <w:t>MsgA</w:t>
      </w:r>
      <w:proofErr w:type="spellEnd"/>
      <w:r>
        <w:t xml:space="preserve"> is needed</w:t>
      </w:r>
      <w:r w:rsidR="00B00B19">
        <w:t>.</w:t>
      </w:r>
      <w:r w:rsidR="00287E27">
        <w:t xml:space="preserve"> In</w:t>
      </w:r>
      <w:r w:rsidR="001C07FC">
        <w:t xml:space="preserve"> the</w:t>
      </w:r>
      <w:r w:rsidR="00287E27">
        <w:t xml:space="preserve"> legacy 4-step procedure, several different pream</w:t>
      </w:r>
      <w:r w:rsidR="007402F4">
        <w:t>b</w:t>
      </w:r>
      <w:r w:rsidR="00287E27">
        <w:t>les can be transmitted and detected</w:t>
      </w:r>
      <w:r w:rsidR="004639B9">
        <w:t xml:space="preserve"> </w:t>
      </w:r>
      <w:r w:rsidR="00AE4C2F">
        <w:t>on the same time and frequency resource</w:t>
      </w:r>
      <w:r w:rsidR="00750AC9">
        <w:t xml:space="preserve">, </w:t>
      </w:r>
      <w:r w:rsidR="004639B9">
        <w:t xml:space="preserve">while different Msg3 will </w:t>
      </w:r>
      <w:r w:rsidR="00EA1F86">
        <w:t xml:space="preserve">be granted on different resources. </w:t>
      </w:r>
      <w:r w:rsidR="009B1F5A">
        <w:t>The details of h</w:t>
      </w:r>
      <w:r w:rsidR="00EA1F86">
        <w:t xml:space="preserve">ow this will be done for the 2-step </w:t>
      </w:r>
      <w:r w:rsidR="00A66901">
        <w:t>has not been agreed yet. Several options exist, e.g.</w:t>
      </w:r>
      <w:r w:rsidR="000076A9">
        <w:t xml:space="preserve"> </w:t>
      </w:r>
      <w:r w:rsidR="00A66901">
        <w:t>mapping</w:t>
      </w:r>
      <w:r w:rsidR="000076A9">
        <w:t xml:space="preserve"> different preamble </w:t>
      </w:r>
      <w:r w:rsidR="008E1CCF">
        <w:t>ID</w:t>
      </w:r>
      <w:r w:rsidR="000076A9">
        <w:t>s to different TDM or FDM</w:t>
      </w:r>
      <w:r w:rsidR="009D3CE5">
        <w:t xml:space="preserve"> resources</w:t>
      </w:r>
      <w:r w:rsidR="000076A9">
        <w:t xml:space="preserve"> or </w:t>
      </w:r>
      <w:r w:rsidR="00B504C0">
        <w:t xml:space="preserve">mapping different preamble </w:t>
      </w:r>
      <w:r w:rsidR="008E1CCF">
        <w:t>ID</w:t>
      </w:r>
      <w:r w:rsidR="00B504C0">
        <w:t>s to differen</w:t>
      </w:r>
      <w:r w:rsidR="005963A0">
        <w:t>t CDM</w:t>
      </w:r>
      <w:r w:rsidR="00B504C0">
        <w:t xml:space="preserve"> </w:t>
      </w:r>
      <w:r w:rsidR="00103B69">
        <w:t xml:space="preserve">(e.g. </w:t>
      </w:r>
      <w:r w:rsidR="00B504C0">
        <w:t>scrambling</w:t>
      </w:r>
      <w:r w:rsidR="00103B69">
        <w:t xml:space="preserve">, </w:t>
      </w:r>
      <w:r w:rsidR="00606A6E">
        <w:t xml:space="preserve">cyclic </w:t>
      </w:r>
      <w:r w:rsidR="00103B69">
        <w:t>time-shift)</w:t>
      </w:r>
      <w:r w:rsidR="009D3CE5">
        <w:t xml:space="preserve"> resources</w:t>
      </w:r>
      <w:r w:rsidR="00606A6E">
        <w:t xml:space="preserve">. </w:t>
      </w:r>
      <w:r w:rsidR="008334DB">
        <w:t>Depending on the scheme used,</w:t>
      </w:r>
      <w:r w:rsidR="00DA40C8">
        <w:t xml:space="preserve"> there may be different resource c</w:t>
      </w:r>
      <w:r w:rsidR="00BA3F14">
        <w:t xml:space="preserve">onsumption and robustness when it comes to detection and decoding. </w:t>
      </w:r>
      <w:r w:rsidR="00750AC9">
        <w:t>However, t</w:t>
      </w:r>
      <w:r w:rsidR="00BA3F14">
        <w:t>he three main cases</w:t>
      </w:r>
      <w:r w:rsidR="00107E0F">
        <w:t xml:space="preserve"> </w:t>
      </w:r>
      <w:r w:rsidR="00AC5E00">
        <w:t xml:space="preserve">listed below </w:t>
      </w:r>
      <w:r w:rsidR="008354E1">
        <w:t xml:space="preserve">would be the same in all cases </w:t>
      </w:r>
      <w:r w:rsidR="00C41BBC">
        <w:t xml:space="preserve">and could be </w:t>
      </w:r>
      <w:r w:rsidR="00AD44AD">
        <w:t>analysed without RAN1 input</w:t>
      </w:r>
      <w:r w:rsidR="00A538E9">
        <w:t xml:space="preserve">. </w:t>
      </w:r>
    </w:p>
    <w:p w14:paraId="4B5AA469" w14:textId="13032E4A" w:rsidR="000E0334" w:rsidRDefault="00CB37E6" w:rsidP="000E0334">
      <w:pPr>
        <w:pStyle w:val="ListParagraph"/>
        <w:numPr>
          <w:ilvl w:val="0"/>
          <w:numId w:val="22"/>
        </w:numPr>
      </w:pPr>
      <w:r w:rsidRPr="00AE6567">
        <w:rPr>
          <w:lang w:val="en-US"/>
        </w:rPr>
        <w:t>Both the preamble and PUSCH are detected and decoded successfully by gNB</w:t>
      </w:r>
    </w:p>
    <w:p w14:paraId="6F622782" w14:textId="5F4E8329" w:rsidR="000E0334" w:rsidRDefault="00B648CB" w:rsidP="000E0334">
      <w:pPr>
        <w:pStyle w:val="ListParagraph"/>
        <w:numPr>
          <w:ilvl w:val="0"/>
          <w:numId w:val="22"/>
        </w:numPr>
      </w:pPr>
      <w:r w:rsidRPr="00AE6567">
        <w:rPr>
          <w:lang w:val="en-US"/>
        </w:rPr>
        <w:t>PUSCH is not decoded, but preamble is detected by gNB</w:t>
      </w:r>
      <w:r w:rsidR="000C05E4">
        <w:rPr>
          <w:lang w:val="en-US"/>
        </w:rPr>
        <w:t>.</w:t>
      </w:r>
    </w:p>
    <w:p w14:paraId="2C6ED61A" w14:textId="24C604E9" w:rsidR="000E0334" w:rsidRDefault="002005D4" w:rsidP="00051FFF">
      <w:pPr>
        <w:pStyle w:val="ListParagraph"/>
        <w:numPr>
          <w:ilvl w:val="0"/>
          <w:numId w:val="22"/>
        </w:numPr>
      </w:pPr>
      <w:r w:rsidRPr="00AE6567">
        <w:rPr>
          <w:lang w:val="en-US"/>
        </w:rPr>
        <w:t>Neither PUSCH nor preamble is correctly detected/decoded</w:t>
      </w:r>
    </w:p>
    <w:p w14:paraId="4F9B5882" w14:textId="1405732C" w:rsidR="002C7ED2" w:rsidRDefault="002C7ED2" w:rsidP="00483F46"/>
    <w:p w14:paraId="7CCA2B6D" w14:textId="7799D94C" w:rsidR="00CE4ED9" w:rsidRDefault="00CE4ED9" w:rsidP="00CE4ED9">
      <w:r>
        <w:t xml:space="preserve">A flowchart of the </w:t>
      </w:r>
      <w:r w:rsidR="00AF7662">
        <w:t>UE and gNB actions in the above three cases</w:t>
      </w:r>
      <w:r w:rsidR="00FD6427">
        <w:t xml:space="preserve"> (and in case back off is signalled)</w:t>
      </w:r>
      <w:r>
        <w:t xml:space="preserve"> is given in </w:t>
      </w:r>
      <w:r>
        <w:fldChar w:fldCharType="begin"/>
      </w:r>
      <w:r>
        <w:instrText xml:space="preserve"> REF _Ref7003877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. </w:t>
      </w:r>
      <w:r w:rsidR="00AF7662">
        <w:t>A</w:t>
      </w:r>
      <w:r>
        <w:t xml:space="preserve">fter the UE has transmitted </w:t>
      </w:r>
      <w:proofErr w:type="spellStart"/>
      <w:r>
        <w:t>msgA</w:t>
      </w:r>
      <w:proofErr w:type="spellEnd"/>
      <w:r>
        <w:t xml:space="preserve">, the UE can receive either a </w:t>
      </w:r>
      <w:proofErr w:type="spellStart"/>
      <w:r>
        <w:t>msgB</w:t>
      </w:r>
      <w:proofErr w:type="spellEnd"/>
      <w:r>
        <w:t xml:space="preserve"> or a msg2 (</w:t>
      </w:r>
      <w:r w:rsidR="006851CF">
        <w:t xml:space="preserve">indicating </w:t>
      </w:r>
      <w:proofErr w:type="spellStart"/>
      <w:r w:rsidR="006851CF">
        <w:t>fallback</w:t>
      </w:r>
      <w:proofErr w:type="spellEnd"/>
      <w:r w:rsidR="006851CF">
        <w:t xml:space="preserve"> or back off</w:t>
      </w:r>
      <w:r>
        <w:t xml:space="preserve">) or nothing. </w:t>
      </w:r>
    </w:p>
    <w:p w14:paraId="72F0F566" w14:textId="45774016" w:rsidR="00CE4ED9" w:rsidRDefault="00351697" w:rsidP="00CE4ED9">
      <w:commentRangeStart w:id="28"/>
      <w:commentRangeStart w:id="29"/>
      <w:commentRangeEnd w:id="28"/>
      <w:commentRangeEnd w:id="29"/>
      <w:r>
        <w:rPr>
          <w:noProof/>
        </w:rPr>
        <w:drawing>
          <wp:inline distT="0" distB="0" distL="0" distR="0" wp14:anchorId="5249B672" wp14:editId="47048051">
            <wp:extent cx="7038000" cy="1976400"/>
            <wp:effectExtent l="0" t="0" r="0" b="508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8000" cy="197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032D30" w14:textId="0323BBDD" w:rsidR="00CE4ED9" w:rsidRDefault="00CE4ED9" w:rsidP="00CE4ED9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r w:rsidR="00B85304">
        <w:t xml:space="preserve">Possible UE and gNB actions after </w:t>
      </w:r>
      <w:proofErr w:type="spellStart"/>
      <w:r w:rsidR="00B85304">
        <w:t>msgA</w:t>
      </w:r>
      <w:proofErr w:type="spellEnd"/>
      <w:r w:rsidR="00B85304">
        <w:t xml:space="preserve"> transmission.</w:t>
      </w:r>
    </w:p>
    <w:p w14:paraId="6C978455" w14:textId="082D5ED2" w:rsidR="00DD5821" w:rsidRDefault="00483F46" w:rsidP="00483F46">
      <w:r>
        <w:t xml:space="preserve">In case 1, the gNB will respond with a </w:t>
      </w:r>
      <w:proofErr w:type="spellStart"/>
      <w:r>
        <w:t>MsgB</w:t>
      </w:r>
      <w:proofErr w:type="spellEnd"/>
      <w:r>
        <w:t xml:space="preserve"> to </w:t>
      </w:r>
      <w:r w:rsidR="00B263A1">
        <w:t xml:space="preserve">each </w:t>
      </w:r>
      <w:r>
        <w:t>UE</w:t>
      </w:r>
      <w:r w:rsidR="00DB1CC3">
        <w:t xml:space="preserve"> whose </w:t>
      </w:r>
      <w:proofErr w:type="spellStart"/>
      <w:r w:rsidR="003D4610">
        <w:t>M</w:t>
      </w:r>
      <w:r w:rsidR="00DB1CC3">
        <w:t>sgA</w:t>
      </w:r>
      <w:proofErr w:type="spellEnd"/>
      <w:r w:rsidR="00DB1CC3">
        <w:t xml:space="preserve"> is successfully decoded.</w:t>
      </w:r>
      <w:r>
        <w:t xml:space="preserve"> </w:t>
      </w:r>
      <w:r w:rsidR="00B263A1">
        <w:t xml:space="preserve">These UEs would then use </w:t>
      </w:r>
      <w:proofErr w:type="spellStart"/>
      <w:r w:rsidR="00B263A1">
        <w:t>MsgB</w:t>
      </w:r>
      <w:proofErr w:type="spellEnd"/>
      <w:r w:rsidR="00B263A1">
        <w:t xml:space="preserve"> for contention resolution, if needed.</w:t>
      </w:r>
      <w:r w:rsidR="00346D6E">
        <w:t xml:space="preserve">   </w:t>
      </w:r>
    </w:p>
    <w:p w14:paraId="50E99067" w14:textId="1F31D026" w:rsidR="00A335A1" w:rsidRDefault="00EA3969" w:rsidP="00533552">
      <w:pPr>
        <w:rPr>
          <w:lang w:val="en-US"/>
        </w:rPr>
      </w:pPr>
      <w:r>
        <w:t xml:space="preserve">In case </w:t>
      </w:r>
      <w:r w:rsidR="0025583F">
        <w:t>2</w:t>
      </w:r>
      <w:r>
        <w:t>,</w:t>
      </w:r>
      <w:r w:rsidR="00483354">
        <w:t xml:space="preserve"> the gNB cannot transmit a </w:t>
      </w:r>
      <w:proofErr w:type="spellStart"/>
      <w:r w:rsidR="00483354">
        <w:t>MsgB</w:t>
      </w:r>
      <w:proofErr w:type="spellEnd"/>
      <w:r w:rsidR="00483354">
        <w:t xml:space="preserve"> since the information needed is not available since </w:t>
      </w:r>
      <w:proofErr w:type="spellStart"/>
      <w:r w:rsidR="00874899">
        <w:t>M</w:t>
      </w:r>
      <w:r w:rsidR="0025583F">
        <w:t>s</w:t>
      </w:r>
      <w:r w:rsidR="00874899">
        <w:t>gA</w:t>
      </w:r>
      <w:proofErr w:type="spellEnd"/>
      <w:r w:rsidR="00874899">
        <w:t xml:space="preserve"> was </w:t>
      </w:r>
      <w:r w:rsidR="00AD0AF0">
        <w:t>decoded</w:t>
      </w:r>
      <w:r w:rsidR="00874899">
        <w:t xml:space="preserve">. </w:t>
      </w:r>
      <w:r w:rsidR="00981426">
        <w:t>In this case</w:t>
      </w:r>
      <w:r w:rsidR="00DE3629">
        <w:t xml:space="preserve"> there are two options</w:t>
      </w:r>
      <w:r w:rsidR="00874899">
        <w:t xml:space="preserve">. </w:t>
      </w:r>
      <w:r w:rsidR="00522834">
        <w:t>Either the</w:t>
      </w:r>
      <w:r w:rsidR="004F0718">
        <w:t xml:space="preserve"> UE continues with a </w:t>
      </w:r>
      <w:proofErr w:type="spellStart"/>
      <w:r w:rsidR="004F0718">
        <w:t>MsgA</w:t>
      </w:r>
      <w:proofErr w:type="spellEnd"/>
      <w:r w:rsidR="004F0718">
        <w:t xml:space="preserve"> </w:t>
      </w:r>
      <w:r w:rsidR="003D4610">
        <w:t>re</w:t>
      </w:r>
      <w:r w:rsidR="004F0718">
        <w:t xml:space="preserve">transmission or </w:t>
      </w:r>
      <w:r w:rsidR="004C3188">
        <w:t>a</w:t>
      </w:r>
      <w:r w:rsidR="00874899">
        <w:t xml:space="preserve"> </w:t>
      </w:r>
      <w:proofErr w:type="spellStart"/>
      <w:r w:rsidR="00A62AE6">
        <w:t>fallback</w:t>
      </w:r>
      <w:proofErr w:type="spellEnd"/>
      <w:r w:rsidR="00A62AE6">
        <w:t xml:space="preserve"> to the 4-step </w:t>
      </w:r>
      <w:r w:rsidR="00FD6043">
        <w:t>procedure</w:t>
      </w:r>
      <w:r w:rsidR="004C3188">
        <w:t xml:space="preserve"> is done</w:t>
      </w:r>
      <w:r w:rsidR="006E4509">
        <w:t>.</w:t>
      </w:r>
      <w:r w:rsidR="00113FDD">
        <w:t xml:space="preserve"> </w:t>
      </w:r>
      <w:r w:rsidR="002C0489">
        <w:t>I</w:t>
      </w:r>
      <w:r w:rsidR="0099651B">
        <w:t xml:space="preserve">n this case the UE </w:t>
      </w:r>
      <w:r w:rsidR="002C0489">
        <w:t>c</w:t>
      </w:r>
      <w:r w:rsidR="0099651B">
        <w:t xml:space="preserve">ould </w:t>
      </w:r>
      <w:proofErr w:type="spellStart"/>
      <w:r w:rsidR="0099651B">
        <w:t>fall</w:t>
      </w:r>
      <w:r w:rsidR="002C0489">
        <w:t>back</w:t>
      </w:r>
      <w:proofErr w:type="spellEnd"/>
      <w:r w:rsidR="002C0489">
        <w:t xml:space="preserve"> to the 4-step procedure</w:t>
      </w:r>
      <w:r w:rsidR="00C64D12">
        <w:t xml:space="preserve"> triggered by the reception of a RAR.</w:t>
      </w:r>
      <w:r w:rsidR="0048568A">
        <w:t xml:space="preserve"> As a</w:t>
      </w:r>
      <w:r w:rsidR="009A6CFF">
        <w:t xml:space="preserve">n addition to this </w:t>
      </w:r>
      <w:r w:rsidR="0048568A">
        <w:t xml:space="preserve">case, the </w:t>
      </w:r>
      <w:proofErr w:type="spellStart"/>
      <w:r w:rsidR="0048568A">
        <w:t>gNb</w:t>
      </w:r>
      <w:proofErr w:type="spellEnd"/>
      <w:r w:rsidR="0048568A">
        <w:t xml:space="preserve"> could signal back off</w:t>
      </w:r>
      <w:r w:rsidR="009A6CFF">
        <w:t xml:space="preserve"> to </w:t>
      </w:r>
      <w:r w:rsidR="002A212B">
        <w:t xml:space="preserve">the other </w:t>
      </w:r>
      <w:r w:rsidR="009A6CFF">
        <w:t>UEs</w:t>
      </w:r>
      <w:r w:rsidR="002A212B">
        <w:t xml:space="preserve"> </w:t>
      </w:r>
      <w:r w:rsidR="00657FF8">
        <w:t>transmitting preambles on the same PRACH resource</w:t>
      </w:r>
      <w:r w:rsidR="0048568A">
        <w:t>.</w:t>
      </w:r>
    </w:p>
    <w:p w14:paraId="206A14CD" w14:textId="6F5ABF32" w:rsidR="00C6224D" w:rsidRDefault="0025583F" w:rsidP="003D38EE">
      <w:r>
        <w:t xml:space="preserve">In case 3, no </w:t>
      </w:r>
      <w:proofErr w:type="spellStart"/>
      <w:r>
        <w:t>MsgB</w:t>
      </w:r>
      <w:proofErr w:type="spellEnd"/>
      <w:r>
        <w:t xml:space="preserve"> is transmitted and </w:t>
      </w:r>
      <w:r w:rsidR="00932B27">
        <w:t xml:space="preserve">UEs could either retransmit </w:t>
      </w:r>
      <w:proofErr w:type="spellStart"/>
      <w:r w:rsidR="00932B27">
        <w:t>MsgA</w:t>
      </w:r>
      <w:proofErr w:type="spellEnd"/>
      <w:r w:rsidR="00932B27">
        <w:t xml:space="preserve"> preamble + </w:t>
      </w:r>
      <w:r w:rsidR="00441DC9">
        <w:t xml:space="preserve">PUSCH </w:t>
      </w:r>
      <w:r w:rsidR="00932B27">
        <w:t>(after power ramping) or fall back to transmitting Msg1 of 4 step RACH. While retransmissions reduce the latency benefit of 2-step RACH, always immediately falling back to 4 step RACH after a failed first transmission would seem to limit the benefit of 2 step RACH operation.  Therefore, allowing some retransmission</w:t>
      </w:r>
      <w:r w:rsidR="00AD30C7">
        <w:t>s</w:t>
      </w:r>
      <w:r w:rsidR="00932B27">
        <w:t xml:space="preserve"> of both preamble and data parts of </w:t>
      </w:r>
      <w:proofErr w:type="spellStart"/>
      <w:r w:rsidR="00932B27">
        <w:t>MsgA</w:t>
      </w:r>
      <w:proofErr w:type="spellEnd"/>
      <w:r w:rsidR="00932B27">
        <w:t xml:space="preserve"> before falling back to 4-step RACH seems preferable.</w:t>
      </w:r>
      <w:bookmarkStart w:id="30" w:name="_Toc525565501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30"/>
    </w:p>
    <w:p w14:paraId="6C539287" w14:textId="1A23554F" w:rsidR="00AB1548" w:rsidRDefault="00601145" w:rsidP="00051FFF">
      <w:pPr>
        <w:pStyle w:val="Proposal"/>
        <w:rPr>
          <w:lang w:val="en-US"/>
        </w:rPr>
      </w:pPr>
      <w:bookmarkStart w:id="31" w:name="_Toc7679677"/>
      <w:bookmarkStart w:id="32" w:name="_Toc766286"/>
      <w:bookmarkStart w:id="33" w:name="_Toc868957"/>
      <w:bookmarkStart w:id="34" w:name="_Toc868997"/>
      <w:bookmarkStart w:id="35" w:name="_Toc878632"/>
      <w:bookmarkStart w:id="36" w:name="_Toc878645"/>
      <w:bookmarkStart w:id="37" w:name="_Toc878709"/>
      <w:bookmarkStart w:id="38" w:name="_Toc878723"/>
      <w:bookmarkStart w:id="39" w:name="_Toc878733"/>
      <w:bookmarkStart w:id="40" w:name="_Toc878764"/>
      <w:bookmarkStart w:id="41" w:name="_Toc4488530"/>
      <w:bookmarkStart w:id="42" w:name="_Toc7604931"/>
      <w:bookmarkStart w:id="43" w:name="_Toc7679678"/>
      <w:bookmarkEnd w:id="31"/>
      <w:r>
        <w:rPr>
          <w:lang w:val="en-US"/>
        </w:rPr>
        <w:t xml:space="preserve">It is beneficial if </w:t>
      </w:r>
      <w:proofErr w:type="spellStart"/>
      <w:r w:rsidR="00AB1548">
        <w:rPr>
          <w:lang w:val="en-US"/>
        </w:rPr>
        <w:t>MsgA</w:t>
      </w:r>
      <w:proofErr w:type="spellEnd"/>
      <w:r w:rsidR="00AB1548">
        <w:rPr>
          <w:lang w:val="en-US"/>
        </w:rPr>
        <w:t>, including both preamble and data parts, can be retransmitted.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29E90438" w14:textId="0C61F84C" w:rsidR="00AB7767" w:rsidRDefault="00112E97" w:rsidP="00AE3CBC">
      <w:pPr>
        <w:pStyle w:val="Heading2"/>
        <w:rPr>
          <w:lang w:val="en-US"/>
        </w:rPr>
      </w:pPr>
      <w:r>
        <w:rPr>
          <w:lang w:val="en-US"/>
        </w:rPr>
        <w:t>Fallback to 4-step procedure</w:t>
      </w:r>
      <w:bookmarkStart w:id="44" w:name="_GoBack"/>
      <w:bookmarkEnd w:id="44"/>
    </w:p>
    <w:p w14:paraId="0A885030" w14:textId="6AFFD636" w:rsidR="001E2BC2" w:rsidRDefault="00D75D6B" w:rsidP="001E2BC2">
      <w:r>
        <w:t xml:space="preserve">In case </w:t>
      </w:r>
      <w:r w:rsidR="00B95B2C">
        <w:t xml:space="preserve">2 </w:t>
      </w:r>
      <w:r w:rsidR="00CA2935">
        <w:t xml:space="preserve">where the gNB does not </w:t>
      </w:r>
      <w:r w:rsidR="00193638">
        <w:t xml:space="preserve">receive the PUSCH part of </w:t>
      </w:r>
      <w:proofErr w:type="spellStart"/>
      <w:r w:rsidR="00193638">
        <w:t>MsgA</w:t>
      </w:r>
      <w:proofErr w:type="spellEnd"/>
      <w:r w:rsidR="00193638">
        <w:t>,</w:t>
      </w:r>
      <w:r w:rsidR="008F29DF">
        <w:t xml:space="preserve"> </w:t>
      </w:r>
      <w:r w:rsidR="00D1105D">
        <w:t xml:space="preserve">a </w:t>
      </w:r>
      <w:proofErr w:type="spellStart"/>
      <w:r w:rsidR="00D1105D">
        <w:t>fallback</w:t>
      </w:r>
      <w:proofErr w:type="spellEnd"/>
      <w:r w:rsidR="00D1105D">
        <w:t xml:space="preserve"> to 4-step</w:t>
      </w:r>
      <w:r w:rsidR="004558F7">
        <w:t xml:space="preserve"> using the legacy </w:t>
      </w:r>
      <w:r w:rsidR="004558F7">
        <w:t xml:space="preserve">4-step </w:t>
      </w:r>
      <w:r w:rsidR="004558F7">
        <w:t>R</w:t>
      </w:r>
      <w:r w:rsidR="004558F7">
        <w:t>AR</w:t>
      </w:r>
      <w:r w:rsidR="00972EDC">
        <w:t xml:space="preserve"> seems the most efficient </w:t>
      </w:r>
      <w:r w:rsidR="00A24EB6">
        <w:t xml:space="preserve">way to continue the random access. The alternative of </w:t>
      </w:r>
      <w:r w:rsidR="003C1772">
        <w:t xml:space="preserve">retransmission of </w:t>
      </w:r>
      <w:proofErr w:type="spellStart"/>
      <w:r w:rsidR="003C1772">
        <w:lastRenderedPageBreak/>
        <w:t>MsgA</w:t>
      </w:r>
      <w:proofErr w:type="spellEnd"/>
      <w:r w:rsidR="003C1772">
        <w:t xml:space="preserve"> </w:t>
      </w:r>
      <w:r w:rsidR="00D11245">
        <w:t xml:space="preserve">after the </w:t>
      </w:r>
      <w:proofErr w:type="spellStart"/>
      <w:r w:rsidR="00D11245">
        <w:t>msgB</w:t>
      </w:r>
      <w:proofErr w:type="spellEnd"/>
      <w:r w:rsidR="00D11245">
        <w:t xml:space="preserve"> window has </w:t>
      </w:r>
      <w:r w:rsidR="00D11245">
        <w:t>expired</w:t>
      </w:r>
      <w:r w:rsidR="00D11245">
        <w:t xml:space="preserve"> would</w:t>
      </w:r>
      <w:r w:rsidR="00D05CBC">
        <w:t xml:space="preserve"> lead to longer latency </w:t>
      </w:r>
      <w:r w:rsidR="009D6BDA">
        <w:t>than</w:t>
      </w:r>
      <w:r w:rsidR="009D6BDA">
        <w:t xml:space="preserve"> doing a </w:t>
      </w:r>
      <w:proofErr w:type="spellStart"/>
      <w:r w:rsidR="009D6BDA">
        <w:t>fallback</w:t>
      </w:r>
      <w:proofErr w:type="spellEnd"/>
      <w:r w:rsidR="009D6BDA">
        <w:t xml:space="preserve">, since the </w:t>
      </w:r>
      <w:proofErr w:type="spellStart"/>
      <w:r w:rsidR="009D6BDA">
        <w:t>fallback</w:t>
      </w:r>
      <w:proofErr w:type="spellEnd"/>
      <w:r w:rsidR="009D6BDA">
        <w:t xml:space="preserve"> </w:t>
      </w:r>
      <w:r w:rsidR="00D1215E">
        <w:t>would be handled within the RAR wi</w:t>
      </w:r>
      <w:r w:rsidR="00734BBF">
        <w:t>n</w:t>
      </w:r>
      <w:r w:rsidR="00D1215E">
        <w:t xml:space="preserve">dow while a </w:t>
      </w:r>
      <w:proofErr w:type="spellStart"/>
      <w:r w:rsidR="00D1215E">
        <w:t>msgA</w:t>
      </w:r>
      <w:proofErr w:type="spellEnd"/>
      <w:r w:rsidR="00D1215E">
        <w:t xml:space="preserve"> retransmission must be done after</w:t>
      </w:r>
      <w:r w:rsidR="00350BF3">
        <w:t xml:space="preserve"> both the RAR window</w:t>
      </w:r>
      <w:r w:rsidR="00906C97">
        <w:t xml:space="preserve"> and</w:t>
      </w:r>
      <w:r w:rsidR="00360C67">
        <w:t xml:space="preserve"> the</w:t>
      </w:r>
      <w:r w:rsidR="00D1215E">
        <w:t xml:space="preserve"> </w:t>
      </w:r>
      <w:proofErr w:type="spellStart"/>
      <w:r w:rsidR="004558F7">
        <w:t>msgB</w:t>
      </w:r>
      <w:proofErr w:type="spellEnd"/>
      <w:r w:rsidR="004558F7">
        <w:t xml:space="preserve"> window has expired</w:t>
      </w:r>
      <w:r w:rsidR="00C12FE5">
        <w:t>.</w:t>
      </w:r>
      <w:r w:rsidR="00BF7EF9">
        <w:t xml:space="preserve"> </w:t>
      </w:r>
      <w:r w:rsidR="00906C97">
        <w:t>This condition is further explored in</w:t>
      </w:r>
      <w:r w:rsidR="0061186D">
        <w:t xml:space="preserve"> </w:t>
      </w:r>
      <w:r w:rsidR="001E2BC2">
        <w:fldChar w:fldCharType="begin"/>
      </w:r>
      <w:r w:rsidR="001E2BC2">
        <w:instrText xml:space="preserve"> REF _Ref7604835 \r \h </w:instrText>
      </w:r>
      <w:r w:rsidR="001E2BC2">
        <w:fldChar w:fldCharType="separate"/>
      </w:r>
      <w:r w:rsidR="001E2BC2">
        <w:t>[3]</w:t>
      </w:r>
      <w:r w:rsidR="001E2BC2">
        <w:fldChar w:fldCharType="end"/>
      </w:r>
      <w:r w:rsidR="001E2BC2">
        <w:t>.</w:t>
      </w:r>
      <w:r w:rsidR="00906C97">
        <w:t xml:space="preserve"> </w:t>
      </w:r>
      <w:r w:rsidR="001E2BC2">
        <w:t>With these consideration</w:t>
      </w:r>
      <w:r w:rsidR="00451152">
        <w:t>s</w:t>
      </w:r>
      <w:r w:rsidR="001E2BC2">
        <w:t xml:space="preserve"> in mind, it seems as doing a </w:t>
      </w:r>
      <w:proofErr w:type="spellStart"/>
      <w:r w:rsidR="001E2BC2">
        <w:t>fallback</w:t>
      </w:r>
      <w:proofErr w:type="spellEnd"/>
      <w:r w:rsidR="001E2BC2">
        <w:t xml:space="preserve"> to 4-step seems as the most efficient procedure. Hence, if the UE receives a RAR, it transmits Msg3 and follows the 4-step procedure thereafter.</w:t>
      </w:r>
    </w:p>
    <w:p w14:paraId="35DE4DB4" w14:textId="7450C1F2" w:rsidR="002F3775" w:rsidRDefault="002F3775" w:rsidP="00D75D6B"/>
    <w:p w14:paraId="1E18EE92" w14:textId="064D9158" w:rsidR="00533552" w:rsidRDefault="00533552" w:rsidP="00533552">
      <w:pPr>
        <w:pStyle w:val="Proposal"/>
        <w:rPr>
          <w:lang w:val="en-US"/>
        </w:rPr>
      </w:pPr>
      <w:bookmarkStart w:id="45" w:name="_Toc766283"/>
      <w:bookmarkStart w:id="46" w:name="_Toc868954"/>
      <w:bookmarkStart w:id="47" w:name="_Toc868994"/>
      <w:bookmarkStart w:id="48" w:name="_Toc878629"/>
      <w:bookmarkStart w:id="49" w:name="_Toc878642"/>
      <w:bookmarkStart w:id="50" w:name="_Toc878706"/>
      <w:bookmarkStart w:id="51" w:name="_Toc878720"/>
      <w:bookmarkStart w:id="52" w:name="_Toc878730"/>
      <w:bookmarkStart w:id="53" w:name="_Toc878761"/>
      <w:bookmarkStart w:id="54" w:name="_Toc766284"/>
      <w:bookmarkStart w:id="55" w:name="_Toc868955"/>
      <w:bookmarkStart w:id="56" w:name="_Toc868995"/>
      <w:bookmarkStart w:id="57" w:name="_Toc878630"/>
      <w:bookmarkStart w:id="58" w:name="_Toc878643"/>
      <w:bookmarkStart w:id="59" w:name="_Toc878707"/>
      <w:bookmarkStart w:id="60" w:name="_Toc878721"/>
      <w:bookmarkStart w:id="61" w:name="_Toc878731"/>
      <w:bookmarkStart w:id="62" w:name="_Toc878762"/>
      <w:bookmarkStart w:id="63" w:name="_Toc536102816"/>
      <w:bookmarkStart w:id="64" w:name="_Toc536449016"/>
      <w:bookmarkStart w:id="65" w:name="_Toc344503"/>
      <w:bookmarkStart w:id="66" w:name="_Toc344575"/>
      <w:bookmarkStart w:id="67" w:name="_Toc766285"/>
      <w:bookmarkStart w:id="68" w:name="_Toc868956"/>
      <w:bookmarkStart w:id="69" w:name="_Toc868996"/>
      <w:bookmarkStart w:id="70" w:name="_Toc878631"/>
      <w:bookmarkStart w:id="71" w:name="_Toc878644"/>
      <w:bookmarkStart w:id="72" w:name="_Toc878708"/>
      <w:bookmarkStart w:id="73" w:name="_Toc878722"/>
      <w:bookmarkStart w:id="74" w:name="_Toc878732"/>
      <w:bookmarkStart w:id="75" w:name="_Toc878763"/>
      <w:bookmarkStart w:id="76" w:name="_Toc4488531"/>
      <w:bookmarkStart w:id="77" w:name="_Toc7604932"/>
      <w:bookmarkStart w:id="78" w:name="_Toc7679679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>
        <w:t xml:space="preserve">In case the </w:t>
      </w:r>
      <w:r w:rsidR="00C73D1A">
        <w:t>PUSCH</w:t>
      </w:r>
      <w:r>
        <w:t xml:space="preserve"> part of </w:t>
      </w:r>
      <w:proofErr w:type="spellStart"/>
      <w:r>
        <w:t>MsgA</w:t>
      </w:r>
      <w:proofErr w:type="spellEnd"/>
      <w:r>
        <w:t xml:space="preserve"> cannot be decoded by gNB but the preamble part is detected, it is beneficial if a </w:t>
      </w:r>
      <w:proofErr w:type="spellStart"/>
      <w:r>
        <w:t>fallback</w:t>
      </w:r>
      <w:proofErr w:type="spellEnd"/>
      <w:r>
        <w:t xml:space="preserve"> to ordinary four-step RA i</w:t>
      </w:r>
      <w:r w:rsidR="008446AF">
        <w:t>s</w:t>
      </w:r>
      <w:r>
        <w:t xml:space="preserve"> possible. In this case gNB sends a RAR including a grant for Message 3 and UE retransmits </w:t>
      </w:r>
      <w:r w:rsidR="0089646B">
        <w:t xml:space="preserve">the PUSCH part as </w:t>
      </w:r>
      <w:r>
        <w:t>Msg3.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6CA4EE8B" w14:textId="0E9FBA62" w:rsidR="00D75D6B" w:rsidRPr="0003474F" w:rsidRDefault="00233DC2" w:rsidP="00D75D6B">
      <w:r w:rsidRPr="0003474F">
        <w:t xml:space="preserve">Since there can be two different responses to a </w:t>
      </w:r>
      <w:proofErr w:type="spellStart"/>
      <w:r w:rsidRPr="0003474F">
        <w:t>MsgA</w:t>
      </w:r>
      <w:proofErr w:type="spellEnd"/>
      <w:r w:rsidRPr="0003474F">
        <w:t xml:space="preserve"> transmission</w:t>
      </w:r>
      <w:r w:rsidR="00F34B4A" w:rsidRPr="0003474F">
        <w:t xml:space="preserve">, either a </w:t>
      </w:r>
      <w:proofErr w:type="spellStart"/>
      <w:r w:rsidR="00F34B4A" w:rsidRPr="0003474F">
        <w:t>MsgB</w:t>
      </w:r>
      <w:proofErr w:type="spellEnd"/>
      <w:r w:rsidR="00F34B4A" w:rsidRPr="0003474F">
        <w:t xml:space="preserve"> or a RAR, </w:t>
      </w:r>
      <w:r w:rsidR="004615A8" w:rsidRPr="0003474F">
        <w:t>it is advantageous if</w:t>
      </w:r>
      <w:r w:rsidR="00557D61" w:rsidRPr="00CD1010">
        <w:t xml:space="preserve"> the UE can determine which response </w:t>
      </w:r>
      <w:r w:rsidR="007722A6" w:rsidRPr="00CD1010">
        <w:t>can be expected based on the PDCCH scrambling</w:t>
      </w:r>
      <w:r w:rsidR="008955AE" w:rsidRPr="00CD1010">
        <w:t xml:space="preserve"> to facilitate decoding</w:t>
      </w:r>
      <w:r w:rsidR="00D75D6B" w:rsidRPr="00CD1010">
        <w:t xml:space="preserve">. In the case </w:t>
      </w:r>
      <w:r w:rsidR="007722A6" w:rsidRPr="00CD1010">
        <w:t>of a RAR reception</w:t>
      </w:r>
      <w:r w:rsidR="00DC60BB" w:rsidRPr="00CD1010">
        <w:t>, the UE monitors the PDCCH addressed to the RA-RNTI.</w:t>
      </w:r>
      <w:r w:rsidR="005A0350" w:rsidRPr="00CD1010">
        <w:t xml:space="preserve"> Therefore</w:t>
      </w:r>
      <w:r w:rsidR="00550B63" w:rsidRPr="00CD1010">
        <w:t>,</w:t>
      </w:r>
      <w:r w:rsidR="005A0350" w:rsidRPr="00CD1010">
        <w:t xml:space="preserve"> it would be ad</w:t>
      </w:r>
      <w:r w:rsidR="007C54A5" w:rsidRPr="0003474F">
        <w:t>vantageous if the PDCCH was scrambled by a different RNTI</w:t>
      </w:r>
      <w:r w:rsidR="001917D3" w:rsidRPr="0003474F">
        <w:t xml:space="preserve"> in case of a</w:t>
      </w:r>
      <w:r w:rsidR="007C54A5" w:rsidRPr="0003474F">
        <w:t xml:space="preserve"> </w:t>
      </w:r>
      <w:proofErr w:type="spellStart"/>
      <w:r w:rsidR="007C54A5" w:rsidRPr="0003474F">
        <w:t>MsgB</w:t>
      </w:r>
      <w:proofErr w:type="spellEnd"/>
      <w:r w:rsidR="007C54A5" w:rsidRPr="0003474F">
        <w:t xml:space="preserve"> reception</w:t>
      </w:r>
      <w:r w:rsidR="001917D3" w:rsidRPr="0003474F">
        <w:t>.</w:t>
      </w:r>
      <w:r w:rsidR="00550B63" w:rsidRPr="0003474F">
        <w:t xml:space="preserve"> </w:t>
      </w:r>
      <w:r w:rsidR="00D75D6B" w:rsidRPr="0003474F">
        <w:t xml:space="preserve">This problem is discussed further in </w:t>
      </w:r>
      <w:r w:rsidR="003676D9">
        <w:fldChar w:fldCharType="begin"/>
      </w:r>
      <w:r w:rsidR="003676D9">
        <w:instrText xml:space="preserve"> REF _Ref4567300 \r \h </w:instrText>
      </w:r>
      <w:r w:rsidR="003676D9">
        <w:fldChar w:fldCharType="separate"/>
      </w:r>
      <w:r w:rsidR="00271EEA">
        <w:t>[4]</w:t>
      </w:r>
      <w:r w:rsidR="003676D9">
        <w:fldChar w:fldCharType="end"/>
      </w:r>
      <w:r w:rsidR="0037007B">
        <w:t xml:space="preserve"> </w:t>
      </w:r>
      <w:r w:rsidR="00617629" w:rsidRPr="006E77AB">
        <w:rPr>
          <w:lang w:val="en-US"/>
        </w:rPr>
        <w:t>where an alternative RNTI is proposed</w:t>
      </w:r>
      <w:r w:rsidR="00D75D6B" w:rsidRPr="006E77AB">
        <w:rPr>
          <w:lang w:val="en-US"/>
        </w:rPr>
        <w:t>.</w:t>
      </w:r>
    </w:p>
    <w:p w14:paraId="714029A2" w14:textId="77777777" w:rsidR="00300AE8" w:rsidRPr="00901182" w:rsidRDefault="00300AE8" w:rsidP="00300AE8">
      <w:pPr>
        <w:pStyle w:val="Heading1"/>
        <w:rPr>
          <w:lang w:val="en-US"/>
        </w:rPr>
      </w:pPr>
      <w:bookmarkStart w:id="79" w:name="_Toc465844068"/>
      <w:bookmarkStart w:id="80" w:name="_Toc465844075"/>
      <w:bookmarkStart w:id="81" w:name="_Toc465844076"/>
      <w:bookmarkStart w:id="82" w:name="_Toc465844077"/>
      <w:bookmarkStart w:id="83" w:name="_Toc465844078"/>
      <w:bookmarkStart w:id="84" w:name="_Toc465844079"/>
      <w:bookmarkEnd w:id="79"/>
      <w:bookmarkEnd w:id="80"/>
      <w:bookmarkEnd w:id="81"/>
      <w:bookmarkEnd w:id="82"/>
      <w:bookmarkEnd w:id="83"/>
      <w:bookmarkEnd w:id="84"/>
      <w:r w:rsidRPr="00901182">
        <w:rPr>
          <w:lang w:val="en-US"/>
        </w:rPr>
        <w:t>Conclusion</w:t>
      </w:r>
    </w:p>
    <w:p w14:paraId="65EACF8C" w14:textId="37F7FC7E" w:rsidR="00E4554B" w:rsidRDefault="00E4554B" w:rsidP="00E4554B">
      <w:r>
        <w:t xml:space="preserve">In section </w:t>
      </w:r>
      <w:r w:rsidR="00A24A7F">
        <w:fldChar w:fldCharType="begin"/>
      </w:r>
      <w:r w:rsidR="00A24A7F">
        <w:instrText xml:space="preserve"> REF _Ref525832169 \r \h </w:instrText>
      </w:r>
      <w:r w:rsidR="00A24A7F">
        <w:fldChar w:fldCharType="separate"/>
      </w:r>
      <w:r w:rsidR="00677DFF">
        <w:t>2</w:t>
      </w:r>
      <w:r w:rsidR="00A24A7F">
        <w:fldChar w:fldCharType="end"/>
      </w:r>
      <w:r w:rsidR="00A24A7F">
        <w:t xml:space="preserve"> </w:t>
      </w:r>
      <w:r>
        <w:t>we made the following observations:</w:t>
      </w:r>
    </w:p>
    <w:p w14:paraId="684A4D6C" w14:textId="77777777" w:rsidR="000151C7" w:rsidRPr="008326B1" w:rsidRDefault="00AD032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Cs/>
        </w:rPr>
        <w:fldChar w:fldCharType="begin"/>
      </w:r>
      <w:r>
        <w:rPr>
          <w:bCs/>
        </w:rPr>
        <w:instrText xml:space="preserve"> TOC \n \p " " \t "Observation;1" </w:instrText>
      </w:r>
      <w:r>
        <w:rPr>
          <w:bCs/>
        </w:rPr>
        <w:fldChar w:fldCharType="separate"/>
      </w:r>
      <w:r w:rsidR="000151C7">
        <w:t>Observation 1</w:t>
      </w:r>
      <w:r w:rsidR="000151C7" w:rsidRPr="008326B1">
        <w:rPr>
          <w:rFonts w:asciiTheme="minorHAnsi" w:hAnsiTheme="minorHAnsi" w:eastAsiaTheme="minorEastAsia" w:cstheme="minorBidi"/>
          <w:b w:val="0"/>
          <w:sz w:val="22"/>
          <w:lang w:eastAsia="sv-SE"/>
        </w:rPr>
        <w:tab/>
      </w:r>
      <w:r w:rsidR="000151C7">
        <w:t>An efficient fallback to the 4-step procedure should be designed to avoid unnecessary latency as well as waste of radio resources.</w:t>
      </w:r>
    </w:p>
    <w:p w14:paraId="50270C86" w14:textId="6DF847B3" w:rsidR="00E4554B" w:rsidRDefault="00AD0328" w:rsidP="00E4554B">
      <w:pPr>
        <w:pStyle w:val="BodyText"/>
        <w:rPr>
          <w:b/>
          <w:bCs/>
          <w:highlight w:val="yellow"/>
        </w:rPr>
      </w:pPr>
      <w:r>
        <w:rPr>
          <w:bCs/>
          <w:noProof/>
          <w:szCs w:val="22"/>
          <w:lang w:val="en-US"/>
        </w:rPr>
        <w:fldChar w:fldCharType="end"/>
      </w:r>
    </w:p>
    <w:p w14:paraId="051841D5" w14:textId="7AE8A951" w:rsidR="00E4554B" w:rsidRDefault="00E4554B" w:rsidP="00E4554B">
      <w:r>
        <w:t xml:space="preserve">Based on the discussion in section </w:t>
      </w:r>
      <w:r w:rsidR="00AA51F8">
        <w:fldChar w:fldCharType="begin"/>
      </w:r>
      <w:r w:rsidR="00AA51F8">
        <w:instrText xml:space="preserve"> REF _Ref525832169 \r \h </w:instrText>
      </w:r>
      <w:r w:rsidR="00AA51F8">
        <w:fldChar w:fldCharType="separate"/>
      </w:r>
      <w:r w:rsidR="00677DFF">
        <w:t>2</w:t>
      </w:r>
      <w:r w:rsidR="00AA51F8">
        <w:fldChar w:fldCharType="end"/>
      </w:r>
      <w:r w:rsidR="00AA51F8">
        <w:t xml:space="preserve"> </w:t>
      </w:r>
      <w:r>
        <w:t>we propose the following:</w:t>
      </w:r>
    </w:p>
    <w:p w14:paraId="702FD124" w14:textId="77777777" w:rsidR="000151C7" w:rsidRPr="008326B1" w:rsidRDefault="00AD032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\p " " \t "Proposal;1" </w:instrText>
      </w:r>
      <w:r>
        <w:rPr>
          <w:b w:val="0"/>
          <w:bCs/>
        </w:rPr>
        <w:fldChar w:fldCharType="separate"/>
      </w:r>
      <w:r w:rsidR="000151C7" w:rsidRPr="00AC3B1E">
        <w:t>Proposal 1</w:t>
      </w:r>
      <w:r w:rsidR="000151C7" w:rsidRPr="008326B1">
        <w:rPr>
          <w:rFonts w:asciiTheme="minorHAnsi" w:hAnsiTheme="minorHAnsi" w:eastAsiaTheme="minorEastAsia" w:cstheme="minorBidi"/>
          <w:b w:val="0"/>
          <w:sz w:val="22"/>
          <w:lang w:eastAsia="sv-SE"/>
        </w:rPr>
        <w:tab/>
      </w:r>
      <w:r w:rsidR="000151C7" w:rsidRPr="00AC3B1E">
        <w:t>It is beneficial if MsgA, including both preamble and data parts, can be retransmitted.</w:t>
      </w:r>
    </w:p>
    <w:p w14:paraId="75773428" w14:textId="77777777" w:rsidR="000151C7" w:rsidRPr="008326B1" w:rsidRDefault="000151C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AC3B1E">
        <w:t>Proposal 2</w:t>
      </w:r>
      <w:r w:rsidRPr="008326B1">
        <w:rPr>
          <w:rFonts w:asciiTheme="minorHAnsi" w:hAnsiTheme="minorHAnsi" w:eastAsiaTheme="minorEastAsia" w:cstheme="minorBidi"/>
          <w:b w:val="0"/>
          <w:sz w:val="22"/>
          <w:lang w:eastAsia="sv-SE"/>
        </w:rPr>
        <w:tab/>
      </w:r>
      <w:r>
        <w:t>In case the PUSCH part of MsgA cannot be decoded by gNB but the preamble part is detected, it is beneficial if a fallback to ordinary four-step RA is possible. In this case gNB sends a RAR including a grant for Message 3 and UE retransmits the PUSCH part as Msg3.</w:t>
      </w:r>
    </w:p>
    <w:p w14:paraId="45835B86" w14:textId="78F4A91A" w:rsidR="00AD0328" w:rsidRDefault="00AD0328" w:rsidP="00E4554B">
      <w:r>
        <w:rPr>
          <w:b/>
          <w:bCs/>
          <w:noProof/>
          <w:szCs w:val="22"/>
          <w:lang w:val="en-US"/>
        </w:rPr>
        <w:fldChar w:fldCharType="end"/>
      </w:r>
    </w:p>
    <w:p w14:paraId="0980C1AE" w14:textId="54D12367" w:rsidR="000F4A88" w:rsidRDefault="000F4A88" w:rsidP="00E4554B">
      <w:pPr>
        <w:pStyle w:val="Heading1"/>
      </w:pPr>
      <w:r>
        <w:t>References</w:t>
      </w:r>
    </w:p>
    <w:p w14:paraId="5D32B22C" w14:textId="623A0E05" w:rsidR="00300AE8" w:rsidRPr="00051FFF" w:rsidRDefault="006D6412" w:rsidP="002F33F3">
      <w:pPr>
        <w:pStyle w:val="Reference"/>
        <w:widowControl w:val="0"/>
        <w:numPr>
          <w:ilvl w:val="0"/>
          <w:numId w:val="18"/>
        </w:numPr>
        <w:rPr>
          <w:rFonts w:cs="Arial"/>
          <w:lang w:val="de-DE"/>
        </w:rPr>
      </w:pPr>
      <w:bookmarkStart w:id="85" w:name="_Ref513478584"/>
      <w:r>
        <w:rPr>
          <w:noProof/>
        </w:rPr>
        <w:t>3GPP TR 38.889 v16.0.0 “Study on NR-based access to unlicensed spectrum (Release 16)</w:t>
      </w:r>
      <w:bookmarkEnd w:id="85"/>
      <w:r w:rsidR="00280C47">
        <w:rPr>
          <w:noProof/>
        </w:rPr>
        <w:t>.</w:t>
      </w:r>
    </w:p>
    <w:p w14:paraId="4C5D7745" w14:textId="4C4069DD" w:rsidR="00160446" w:rsidRPr="008326B1" w:rsidRDefault="00160446" w:rsidP="002F33F3">
      <w:pPr>
        <w:pStyle w:val="Reference"/>
        <w:widowControl w:val="0"/>
        <w:numPr>
          <w:ilvl w:val="0"/>
          <w:numId w:val="18"/>
        </w:numPr>
        <w:rPr>
          <w:rFonts w:cs="Arial"/>
          <w:lang w:val="de-DE"/>
        </w:rPr>
      </w:pPr>
      <w:bookmarkStart w:id="86" w:name="_Ref343175"/>
      <w:r w:rsidRPr="00051FFF">
        <w:rPr>
          <w:noProof/>
        </w:rPr>
        <w:t>RP-182894</w:t>
      </w:r>
      <w:r w:rsidR="00F9042C" w:rsidRPr="00051FFF">
        <w:rPr>
          <w:noProof/>
        </w:rPr>
        <w:t>, New work item: 2-step RACH for NR,</w:t>
      </w:r>
      <w:r w:rsidR="005975C9" w:rsidRPr="00051FFF">
        <w:rPr>
          <w:noProof/>
        </w:rPr>
        <w:t xml:space="preserve"> ZTE Corporation, Sanechips</w:t>
      </w:r>
      <w:bookmarkEnd w:id="86"/>
      <w:r w:rsidR="00280C47">
        <w:rPr>
          <w:noProof/>
        </w:rPr>
        <w:t>.</w:t>
      </w:r>
    </w:p>
    <w:p w14:paraId="5E2A2EA8" w14:textId="7EEDBC9D" w:rsidR="00906C97" w:rsidRPr="0011579A" w:rsidRDefault="00906C97" w:rsidP="002F33F3">
      <w:pPr>
        <w:pStyle w:val="Reference"/>
        <w:widowControl w:val="0"/>
        <w:numPr>
          <w:ilvl w:val="0"/>
          <w:numId w:val="18"/>
        </w:numPr>
        <w:rPr>
          <w:rFonts w:cs="Arial"/>
          <w:lang w:val="de-DE"/>
        </w:rPr>
      </w:pPr>
      <w:bookmarkStart w:id="87" w:name="_Ref7604835"/>
      <w:r w:rsidRPr="0011579A">
        <w:rPr>
          <w:rFonts w:cs="Arial"/>
          <w:lang w:val="de-DE"/>
        </w:rPr>
        <w:t>R2-</w:t>
      </w:r>
      <w:r w:rsidRPr="0011579A">
        <w:rPr>
          <w:rFonts w:cs="Arial"/>
          <w:lang w:val="de-DE"/>
        </w:rPr>
        <w:t>1</w:t>
      </w:r>
      <w:r w:rsidRPr="008326B1">
        <w:rPr>
          <w:noProof/>
        </w:rPr>
        <w:t>9</w:t>
      </w:r>
      <w:r w:rsidR="004B78F5" w:rsidRPr="008326B1">
        <w:rPr>
          <w:noProof/>
        </w:rPr>
        <w:t>06956</w:t>
      </w:r>
      <w:r w:rsidRPr="0011579A">
        <w:rPr>
          <w:rFonts w:cs="Arial"/>
          <w:lang w:val="de-DE"/>
        </w:rPr>
        <w:t>,</w:t>
      </w:r>
      <w:r w:rsidR="0061186D" w:rsidRPr="0011579A">
        <w:rPr>
          <w:rFonts w:cs="Arial"/>
          <w:lang w:val="de-DE"/>
        </w:rPr>
        <w:t xml:space="preserve"> </w:t>
      </w:r>
      <w:r w:rsidR="0061186D" w:rsidRPr="0011579A">
        <w:rPr>
          <w:sz w:val="22"/>
          <w:szCs w:val="22"/>
          <w:lang w:val="en-US"/>
        </w:rPr>
        <w:t xml:space="preserve">RAR and </w:t>
      </w:r>
      <w:proofErr w:type="spellStart"/>
      <w:r w:rsidR="0061186D" w:rsidRPr="0011579A">
        <w:rPr>
          <w:sz w:val="22"/>
          <w:szCs w:val="22"/>
          <w:lang w:val="en-US"/>
        </w:rPr>
        <w:t>msgB</w:t>
      </w:r>
      <w:proofErr w:type="spellEnd"/>
      <w:r w:rsidR="0061186D" w:rsidRPr="0011579A">
        <w:rPr>
          <w:sz w:val="22"/>
          <w:szCs w:val="22"/>
          <w:lang w:val="en-US"/>
        </w:rPr>
        <w:t xml:space="preserve"> window for 2-step RA, Ericsson</w:t>
      </w:r>
      <w:bookmarkEnd w:id="87"/>
      <w:r w:rsidR="00936FA1">
        <w:rPr>
          <w:sz w:val="22"/>
          <w:szCs w:val="22"/>
          <w:lang w:val="en-US"/>
        </w:rPr>
        <w:t xml:space="preserve">, </w:t>
      </w:r>
      <w:r w:rsidR="00936FA1" w:rsidRPr="00280C47">
        <w:rPr>
          <w:noProof/>
        </w:rPr>
        <w:t>3GPP TSG-RAN WG2 #10</w:t>
      </w:r>
      <w:r w:rsidR="00936FA1">
        <w:rPr>
          <w:noProof/>
        </w:rPr>
        <w:t>6</w:t>
      </w:r>
      <w:r w:rsidR="00936FA1" w:rsidRPr="00280C47">
        <w:rPr>
          <w:noProof/>
        </w:rPr>
        <w:t xml:space="preserve">, </w:t>
      </w:r>
      <w:r w:rsidR="00936FA1" w:rsidRPr="00A10B17">
        <w:rPr>
          <w:noProof/>
          <w:lang w:val="en-US"/>
        </w:rPr>
        <w:t>Reno, Nevada, US, 13 – 17 May 2019</w:t>
      </w:r>
      <w:r w:rsidR="00936FA1">
        <w:rPr>
          <w:noProof/>
        </w:rPr>
        <w:t>.</w:t>
      </w:r>
    </w:p>
    <w:p w14:paraId="41B230D1" w14:textId="391B0B8F" w:rsidR="00A535C4" w:rsidRPr="00280C47" w:rsidRDefault="00280C47" w:rsidP="004E17F5">
      <w:pPr>
        <w:pStyle w:val="Reference"/>
        <w:widowControl w:val="0"/>
        <w:numPr>
          <w:ilvl w:val="0"/>
          <w:numId w:val="18"/>
        </w:numPr>
        <w:rPr>
          <w:noProof/>
        </w:rPr>
      </w:pPr>
      <w:bookmarkStart w:id="88" w:name="_Ref4567300"/>
      <w:r w:rsidRPr="008326B1">
        <w:t>R2-</w:t>
      </w:r>
      <w:r w:rsidRPr="008326B1">
        <w:rPr>
          <w:noProof/>
        </w:rPr>
        <w:t>190</w:t>
      </w:r>
      <w:r w:rsidR="00B20BA2" w:rsidRPr="008326B1">
        <w:rPr>
          <w:noProof/>
        </w:rPr>
        <w:t>6953</w:t>
      </w:r>
      <w:r w:rsidR="00E80EE6" w:rsidRPr="0011579A">
        <w:rPr>
          <w:noProof/>
        </w:rPr>
        <w:t xml:space="preserve">, </w:t>
      </w:r>
      <w:r w:rsidR="00FE6AB8" w:rsidRPr="0011579A">
        <w:rPr>
          <w:noProof/>
        </w:rPr>
        <w:t>“</w:t>
      </w:r>
      <w:r w:rsidR="001A6353" w:rsidRPr="0011579A">
        <w:rPr>
          <w:noProof/>
        </w:rPr>
        <w:t xml:space="preserve">RNTIs and </w:t>
      </w:r>
      <w:r w:rsidR="00AB4630" w:rsidRPr="0011579A">
        <w:rPr>
          <w:noProof/>
        </w:rPr>
        <w:t>Contention Resolution for 2-step RA</w:t>
      </w:r>
      <w:r w:rsidR="001A6353" w:rsidRPr="0011579A">
        <w:rPr>
          <w:noProof/>
        </w:rPr>
        <w:t>C</w:t>
      </w:r>
      <w:r w:rsidR="001A6353" w:rsidRPr="006E77AB">
        <w:rPr>
          <w:noProof/>
        </w:rPr>
        <w:t>H</w:t>
      </w:r>
      <w:r w:rsidR="00AB4630" w:rsidRPr="00280C47">
        <w:rPr>
          <w:noProof/>
        </w:rPr>
        <w:t>”</w:t>
      </w:r>
      <w:r w:rsidR="009D0850" w:rsidRPr="00280C47">
        <w:rPr>
          <w:noProof/>
        </w:rPr>
        <w:t>, Ericsson, 3GPP TSG-RAN WG2 #</w:t>
      </w:r>
      <w:r w:rsidR="00A10B17" w:rsidRPr="00280C47">
        <w:rPr>
          <w:noProof/>
        </w:rPr>
        <w:t>10</w:t>
      </w:r>
      <w:r w:rsidR="00A10B17">
        <w:rPr>
          <w:noProof/>
        </w:rPr>
        <w:t>6</w:t>
      </w:r>
      <w:r w:rsidR="003E0869" w:rsidRPr="00280C47">
        <w:rPr>
          <w:noProof/>
        </w:rPr>
        <w:t xml:space="preserve">, </w:t>
      </w:r>
      <w:r w:rsidR="00A10B17" w:rsidRPr="00A10B17">
        <w:rPr>
          <w:noProof/>
          <w:lang w:val="en-US"/>
        </w:rPr>
        <w:t xml:space="preserve">Reno, Nevada, US, 13 – 17 May </w:t>
      </w:r>
      <w:r w:rsidR="009D0850" w:rsidRPr="00A10B17" w:rsidDel="00A10B17">
        <w:rPr>
          <w:lang w:val="en-US"/>
        </w:rPr>
        <w:t>2019</w:t>
      </w:r>
      <w:bookmarkEnd w:id="88"/>
      <w:r>
        <w:rPr>
          <w:noProof/>
        </w:rPr>
        <w:t>.</w:t>
      </w:r>
    </w:p>
    <w:p w14:paraId="0C137964" w14:textId="57F885CF" w:rsidR="008A3230" w:rsidRPr="008326B1" w:rsidRDefault="008A3230" w:rsidP="003A47FB">
      <w:pPr>
        <w:pStyle w:val="Reference"/>
        <w:widowControl w:val="0"/>
        <w:numPr>
          <w:ilvl w:val="0"/>
          <w:numId w:val="0"/>
        </w:numPr>
        <w:rPr>
          <w:rFonts w:cs="Arial"/>
        </w:rPr>
      </w:pPr>
    </w:p>
    <w:sectPr w:rsidR="008A3230" w:rsidRPr="008326B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1D1F" w:rsidRDefault="002B1D1F" w14:paraId="53C135C7" w14:textId="77777777">
      <w:pPr>
        <w:spacing w:after="0"/>
      </w:pPr>
      <w:r>
        <w:separator/>
      </w:r>
    </w:p>
  </w:endnote>
  <w:endnote w:type="continuationSeparator" w:id="0">
    <w:p w:rsidR="002B1D1F" w:rsidRDefault="002B1D1F" w14:paraId="438BC4E4" w14:textId="77777777">
      <w:pPr>
        <w:spacing w:after="0"/>
      </w:pPr>
      <w:r>
        <w:continuationSeparator/>
      </w:r>
    </w:p>
  </w:endnote>
  <w:endnote w:type="continuationNotice" w:id="1">
    <w:p w:rsidR="002B1D1F" w:rsidRDefault="002B1D1F" w14:paraId="6A076C82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1D1F" w:rsidRDefault="002B1D1F" w14:paraId="719F3A5D" w14:textId="77777777">
      <w:pPr>
        <w:spacing w:after="0"/>
      </w:pPr>
      <w:r>
        <w:separator/>
      </w:r>
    </w:p>
  </w:footnote>
  <w:footnote w:type="continuationSeparator" w:id="0">
    <w:p w:rsidR="002B1D1F" w:rsidRDefault="002B1D1F" w14:paraId="79B1623E" w14:textId="77777777">
      <w:pPr>
        <w:spacing w:after="0"/>
      </w:pPr>
      <w:r>
        <w:continuationSeparator/>
      </w:r>
    </w:p>
  </w:footnote>
  <w:footnote w:type="continuationNotice" w:id="1">
    <w:p w:rsidR="002B1D1F" w:rsidRDefault="002B1D1F" w14:paraId="5FE93062" w14:textId="777777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50156E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445D27"/>
    <w:multiLevelType w:val="hybridMultilevel"/>
    <w:tmpl w:val="EA4CE568"/>
    <w:lvl w:ilvl="0" w:tplc="7D522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 w:cs="Times New Roman"/>
      </w:rPr>
    </w:lvl>
    <w:lvl w:ilvl="1" w:tplc="19A2B4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 w:cs="Times New Roman"/>
      </w:rPr>
    </w:lvl>
    <w:lvl w:ilvl="2" w:tplc="7FC06C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 w:cs="Times New Roman"/>
      </w:rPr>
    </w:lvl>
    <w:lvl w:ilvl="3" w:tplc="540E13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 w:cs="Times New Roman"/>
      </w:rPr>
    </w:lvl>
    <w:lvl w:ilvl="4" w:tplc="3490C1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 w:cs="Times New Roman"/>
      </w:rPr>
    </w:lvl>
    <w:lvl w:ilvl="5" w:tplc="E4C87C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 w:cs="Times New Roman"/>
      </w:rPr>
    </w:lvl>
    <w:lvl w:ilvl="6" w:tplc="8E8AC7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 w:cs="Times New Roman"/>
      </w:rPr>
    </w:lvl>
    <w:lvl w:ilvl="7" w:tplc="609E0E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 w:cs="Times New Roman"/>
      </w:rPr>
    </w:lvl>
    <w:lvl w:ilvl="8" w:tplc="80FEF8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 w:cs="Times New Roman"/>
      </w:rPr>
    </w:lvl>
  </w:abstractNum>
  <w:abstractNum w:abstractNumId="4" w15:restartNumberingAfterBreak="0">
    <w:nsid w:val="18622D83"/>
    <w:multiLevelType w:val="hybridMultilevel"/>
    <w:tmpl w:val="75D4DC98"/>
    <w:lvl w:ilvl="0" w:tplc="24DA3D78">
      <w:start w:val="1"/>
      <w:numFmt w:val="lowerLetter"/>
      <w:lvlText w:val="%1."/>
      <w:lvlJc w:val="left"/>
      <w:pPr>
        <w:ind w:left="166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84" w:hanging="360"/>
      </w:pPr>
    </w:lvl>
    <w:lvl w:ilvl="2" w:tplc="041D001B" w:tentative="1">
      <w:start w:val="1"/>
      <w:numFmt w:val="lowerRoman"/>
      <w:lvlText w:val="%3."/>
      <w:lvlJc w:val="right"/>
      <w:pPr>
        <w:ind w:left="3104" w:hanging="180"/>
      </w:pPr>
    </w:lvl>
    <w:lvl w:ilvl="3" w:tplc="041D000F" w:tentative="1">
      <w:start w:val="1"/>
      <w:numFmt w:val="decimal"/>
      <w:lvlText w:val="%4."/>
      <w:lvlJc w:val="left"/>
      <w:pPr>
        <w:ind w:left="3824" w:hanging="360"/>
      </w:pPr>
    </w:lvl>
    <w:lvl w:ilvl="4" w:tplc="041D0019" w:tentative="1">
      <w:start w:val="1"/>
      <w:numFmt w:val="lowerLetter"/>
      <w:lvlText w:val="%5."/>
      <w:lvlJc w:val="left"/>
      <w:pPr>
        <w:ind w:left="4544" w:hanging="360"/>
      </w:pPr>
    </w:lvl>
    <w:lvl w:ilvl="5" w:tplc="041D001B" w:tentative="1">
      <w:start w:val="1"/>
      <w:numFmt w:val="lowerRoman"/>
      <w:lvlText w:val="%6."/>
      <w:lvlJc w:val="right"/>
      <w:pPr>
        <w:ind w:left="5264" w:hanging="180"/>
      </w:pPr>
    </w:lvl>
    <w:lvl w:ilvl="6" w:tplc="041D000F" w:tentative="1">
      <w:start w:val="1"/>
      <w:numFmt w:val="decimal"/>
      <w:lvlText w:val="%7."/>
      <w:lvlJc w:val="left"/>
      <w:pPr>
        <w:ind w:left="5984" w:hanging="360"/>
      </w:pPr>
    </w:lvl>
    <w:lvl w:ilvl="7" w:tplc="041D0019" w:tentative="1">
      <w:start w:val="1"/>
      <w:numFmt w:val="lowerLetter"/>
      <w:lvlText w:val="%8."/>
      <w:lvlJc w:val="left"/>
      <w:pPr>
        <w:ind w:left="6704" w:hanging="360"/>
      </w:pPr>
    </w:lvl>
    <w:lvl w:ilvl="8" w:tplc="041D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5" w15:restartNumberingAfterBreak="0">
    <w:nsid w:val="2A5372A7"/>
    <w:multiLevelType w:val="hybridMultilevel"/>
    <w:tmpl w:val="1C5EA98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B440D2"/>
    <w:multiLevelType w:val="hybridMultilevel"/>
    <w:tmpl w:val="85F23302"/>
    <w:lvl w:ilvl="0" w:tplc="39BC465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DE600BE"/>
    <w:multiLevelType w:val="hybridMultilevel"/>
    <w:tmpl w:val="4656E6A4"/>
    <w:lvl w:ilvl="0" w:tplc="08090001">
      <w:start w:val="1"/>
      <w:numFmt w:val="bullet"/>
      <w:lvlText w:val=""/>
      <w:lvlJc w:val="left"/>
      <w:pPr>
        <w:ind w:left="1069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0" w15:restartNumberingAfterBreak="0">
    <w:nsid w:val="444A7B4D"/>
    <w:multiLevelType w:val="hybridMultilevel"/>
    <w:tmpl w:val="3B6E519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6A7876"/>
    <w:multiLevelType w:val="hybridMultilevel"/>
    <w:tmpl w:val="4EE2C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71081DA6"/>
    <w:multiLevelType w:val="hybridMultilevel"/>
    <w:tmpl w:val="F6C0B1A4"/>
    <w:lvl w:ilvl="0" w:tplc="215C10D4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37946D3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E805362"/>
    <w:multiLevelType w:val="hybridMultilevel"/>
    <w:tmpl w:val="5EAC4384"/>
    <w:lvl w:ilvl="0" w:tplc="08090001">
      <w:start w:val="1"/>
      <w:numFmt w:val="bullet"/>
      <w:lvlText w:val=""/>
      <w:lvlJc w:val="left"/>
      <w:pPr>
        <w:ind w:left="1069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1"/>
  </w:num>
  <w:num w:numId="3">
    <w:abstractNumId w:val="8"/>
  </w:num>
  <w:num w:numId="4">
    <w:abstractNumId w:val="12"/>
  </w:num>
  <w:num w:numId="5">
    <w:abstractNumId w:val="6"/>
  </w:num>
  <w:num w:numId="6">
    <w:abstractNumId w:val="14"/>
  </w:num>
  <w:num w:numId="7">
    <w:abstractNumId w:val="16"/>
  </w:num>
  <w:num w:numId="8">
    <w:abstractNumId w:val="12"/>
  </w:num>
  <w:num w:numId="9">
    <w:abstractNumId w:val="8"/>
  </w:num>
  <w:num w:numId="10">
    <w:abstractNumId w:val="12"/>
  </w:num>
  <w:num w:numId="11">
    <w:abstractNumId w:val="12"/>
  </w:num>
  <w:num w:numId="12">
    <w:abstractNumId w:val="12"/>
    <w:lvlOverride w:ilvl="0">
      <w:startOverride w:val="1"/>
    </w:lvlOverride>
  </w:num>
  <w:num w:numId="13">
    <w:abstractNumId w:val="17"/>
  </w:num>
  <w:num w:numId="14">
    <w:abstractNumId w:val="7"/>
  </w:num>
  <w:num w:numId="15">
    <w:abstractNumId w:val="5"/>
  </w:num>
  <w:num w:numId="16">
    <w:abstractNumId w:val="3"/>
  </w:num>
  <w:num w:numId="17">
    <w:abstractNumId w:val="0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4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11"/>
  </w:num>
  <w:num w:numId="24">
    <w:abstractNumId w:val="1"/>
  </w:num>
  <w:num w:numId="25">
    <w:abstractNumId w:val="13"/>
  </w:num>
  <w:num w:numId="26">
    <w:abstractNumId w:val="11"/>
  </w:num>
  <w:num w:numId="27">
    <w:abstractNumId w:val="11"/>
  </w:num>
  <w:num w:numId="28">
    <w:abstractNumId w:val="1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30"/>
  <w:removeDateAndTime/>
  <w:proofState w:spelling="clean" w:grammar="clean"/>
  <w:defaultTabStop w:val="1304"/>
  <w:hyphenationZone w:val="425"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AE8"/>
    <w:rsid w:val="00000370"/>
    <w:rsid w:val="00002D1F"/>
    <w:rsid w:val="000076A9"/>
    <w:rsid w:val="0001021F"/>
    <w:rsid w:val="00011B5F"/>
    <w:rsid w:val="00012731"/>
    <w:rsid w:val="0001290D"/>
    <w:rsid w:val="0001398D"/>
    <w:rsid w:val="00014680"/>
    <w:rsid w:val="00014EE3"/>
    <w:rsid w:val="0001514B"/>
    <w:rsid w:val="000151C7"/>
    <w:rsid w:val="00016E83"/>
    <w:rsid w:val="000277E1"/>
    <w:rsid w:val="0002789D"/>
    <w:rsid w:val="00030CE1"/>
    <w:rsid w:val="00030EE7"/>
    <w:rsid w:val="000332CC"/>
    <w:rsid w:val="00034708"/>
    <w:rsid w:val="0003474F"/>
    <w:rsid w:val="00034B18"/>
    <w:rsid w:val="00035348"/>
    <w:rsid w:val="000379FF"/>
    <w:rsid w:val="00041C84"/>
    <w:rsid w:val="00042739"/>
    <w:rsid w:val="00044D45"/>
    <w:rsid w:val="00045120"/>
    <w:rsid w:val="00045722"/>
    <w:rsid w:val="00045FF4"/>
    <w:rsid w:val="00050ACD"/>
    <w:rsid w:val="00050D60"/>
    <w:rsid w:val="00050DEF"/>
    <w:rsid w:val="00051624"/>
    <w:rsid w:val="00051FFF"/>
    <w:rsid w:val="00052B8A"/>
    <w:rsid w:val="0005369A"/>
    <w:rsid w:val="0005397D"/>
    <w:rsid w:val="00054E7A"/>
    <w:rsid w:val="000562AA"/>
    <w:rsid w:val="00057CD4"/>
    <w:rsid w:val="00060A87"/>
    <w:rsid w:val="00067987"/>
    <w:rsid w:val="00070CC9"/>
    <w:rsid w:val="00071B1C"/>
    <w:rsid w:val="00073D40"/>
    <w:rsid w:val="000768C6"/>
    <w:rsid w:val="000807BB"/>
    <w:rsid w:val="00081AC9"/>
    <w:rsid w:val="00081D9F"/>
    <w:rsid w:val="0008541D"/>
    <w:rsid w:val="00087829"/>
    <w:rsid w:val="00094D35"/>
    <w:rsid w:val="00096FB2"/>
    <w:rsid w:val="000A099B"/>
    <w:rsid w:val="000A1ECE"/>
    <w:rsid w:val="000A4992"/>
    <w:rsid w:val="000A4F6B"/>
    <w:rsid w:val="000A6911"/>
    <w:rsid w:val="000B36A9"/>
    <w:rsid w:val="000B5BC5"/>
    <w:rsid w:val="000B6512"/>
    <w:rsid w:val="000B6CBC"/>
    <w:rsid w:val="000B6D70"/>
    <w:rsid w:val="000C05E4"/>
    <w:rsid w:val="000C0B87"/>
    <w:rsid w:val="000C1066"/>
    <w:rsid w:val="000C10AF"/>
    <w:rsid w:val="000C3525"/>
    <w:rsid w:val="000C37F0"/>
    <w:rsid w:val="000C4A78"/>
    <w:rsid w:val="000D3330"/>
    <w:rsid w:val="000D54FA"/>
    <w:rsid w:val="000D7215"/>
    <w:rsid w:val="000D78DF"/>
    <w:rsid w:val="000D7ACD"/>
    <w:rsid w:val="000E0334"/>
    <w:rsid w:val="000E09A3"/>
    <w:rsid w:val="000E2F56"/>
    <w:rsid w:val="000E3499"/>
    <w:rsid w:val="000E396D"/>
    <w:rsid w:val="000E4C3F"/>
    <w:rsid w:val="000E71DC"/>
    <w:rsid w:val="000F0DF5"/>
    <w:rsid w:val="000F1BB3"/>
    <w:rsid w:val="000F3294"/>
    <w:rsid w:val="000F4A88"/>
    <w:rsid w:val="000F6915"/>
    <w:rsid w:val="000F6999"/>
    <w:rsid w:val="00100090"/>
    <w:rsid w:val="00100756"/>
    <w:rsid w:val="001021C5"/>
    <w:rsid w:val="00102ADF"/>
    <w:rsid w:val="0010357A"/>
    <w:rsid w:val="00103825"/>
    <w:rsid w:val="00103B69"/>
    <w:rsid w:val="001044D9"/>
    <w:rsid w:val="00105301"/>
    <w:rsid w:val="00105838"/>
    <w:rsid w:val="00105F8F"/>
    <w:rsid w:val="00107E0F"/>
    <w:rsid w:val="00110B6F"/>
    <w:rsid w:val="001122D1"/>
    <w:rsid w:val="001122E7"/>
    <w:rsid w:val="00112E97"/>
    <w:rsid w:val="00113982"/>
    <w:rsid w:val="00113FDD"/>
    <w:rsid w:val="00114015"/>
    <w:rsid w:val="00114A86"/>
    <w:rsid w:val="0011579A"/>
    <w:rsid w:val="001158B7"/>
    <w:rsid w:val="00116144"/>
    <w:rsid w:val="0012587C"/>
    <w:rsid w:val="00125969"/>
    <w:rsid w:val="00125F58"/>
    <w:rsid w:val="00127734"/>
    <w:rsid w:val="001279CF"/>
    <w:rsid w:val="00127A9D"/>
    <w:rsid w:val="0013309C"/>
    <w:rsid w:val="00133EFC"/>
    <w:rsid w:val="00134719"/>
    <w:rsid w:val="00134978"/>
    <w:rsid w:val="00135298"/>
    <w:rsid w:val="00135BD8"/>
    <w:rsid w:val="00136333"/>
    <w:rsid w:val="001401CB"/>
    <w:rsid w:val="00140C2B"/>
    <w:rsid w:val="00142497"/>
    <w:rsid w:val="00142631"/>
    <w:rsid w:val="00143F1E"/>
    <w:rsid w:val="0015156A"/>
    <w:rsid w:val="00151C45"/>
    <w:rsid w:val="001532B9"/>
    <w:rsid w:val="00157B0E"/>
    <w:rsid w:val="00160446"/>
    <w:rsid w:val="00162CEF"/>
    <w:rsid w:val="00162E06"/>
    <w:rsid w:val="0016320D"/>
    <w:rsid w:val="00163A23"/>
    <w:rsid w:val="00167F45"/>
    <w:rsid w:val="00170FCE"/>
    <w:rsid w:val="00175099"/>
    <w:rsid w:val="001807A6"/>
    <w:rsid w:val="00180E7E"/>
    <w:rsid w:val="001855A4"/>
    <w:rsid w:val="00187DBC"/>
    <w:rsid w:val="0019073F"/>
    <w:rsid w:val="00190787"/>
    <w:rsid w:val="001917D3"/>
    <w:rsid w:val="00191F81"/>
    <w:rsid w:val="00193638"/>
    <w:rsid w:val="00195213"/>
    <w:rsid w:val="00197D8A"/>
    <w:rsid w:val="001A2401"/>
    <w:rsid w:val="001A258D"/>
    <w:rsid w:val="001A3D7B"/>
    <w:rsid w:val="001A4603"/>
    <w:rsid w:val="001A6353"/>
    <w:rsid w:val="001A6E97"/>
    <w:rsid w:val="001B0B8E"/>
    <w:rsid w:val="001B18AA"/>
    <w:rsid w:val="001B1A8A"/>
    <w:rsid w:val="001B2659"/>
    <w:rsid w:val="001B29BD"/>
    <w:rsid w:val="001B4177"/>
    <w:rsid w:val="001B46F2"/>
    <w:rsid w:val="001B5920"/>
    <w:rsid w:val="001B5A72"/>
    <w:rsid w:val="001B6577"/>
    <w:rsid w:val="001B7AE8"/>
    <w:rsid w:val="001C07FC"/>
    <w:rsid w:val="001C1EFC"/>
    <w:rsid w:val="001C2143"/>
    <w:rsid w:val="001C2828"/>
    <w:rsid w:val="001C334A"/>
    <w:rsid w:val="001C3E65"/>
    <w:rsid w:val="001C5113"/>
    <w:rsid w:val="001C7C59"/>
    <w:rsid w:val="001D026F"/>
    <w:rsid w:val="001D0E21"/>
    <w:rsid w:val="001D356C"/>
    <w:rsid w:val="001D5CEC"/>
    <w:rsid w:val="001D6AD2"/>
    <w:rsid w:val="001E2131"/>
    <w:rsid w:val="001E270B"/>
    <w:rsid w:val="001E2BC2"/>
    <w:rsid w:val="001E3DF0"/>
    <w:rsid w:val="001F6E2B"/>
    <w:rsid w:val="002005D4"/>
    <w:rsid w:val="00203669"/>
    <w:rsid w:val="00204546"/>
    <w:rsid w:val="00210394"/>
    <w:rsid w:val="0021214E"/>
    <w:rsid w:val="00213D5F"/>
    <w:rsid w:val="0021411B"/>
    <w:rsid w:val="00216405"/>
    <w:rsid w:val="002164F4"/>
    <w:rsid w:val="00220B6E"/>
    <w:rsid w:val="00220DA0"/>
    <w:rsid w:val="002228BE"/>
    <w:rsid w:val="00225C6C"/>
    <w:rsid w:val="00227949"/>
    <w:rsid w:val="00227ACE"/>
    <w:rsid w:val="00227FF1"/>
    <w:rsid w:val="00230E68"/>
    <w:rsid w:val="00233C44"/>
    <w:rsid w:val="00233DC2"/>
    <w:rsid w:val="00233E1C"/>
    <w:rsid w:val="002343E5"/>
    <w:rsid w:val="00237924"/>
    <w:rsid w:val="00237BFD"/>
    <w:rsid w:val="002401D4"/>
    <w:rsid w:val="00241B09"/>
    <w:rsid w:val="00243847"/>
    <w:rsid w:val="00245141"/>
    <w:rsid w:val="00246759"/>
    <w:rsid w:val="00246F74"/>
    <w:rsid w:val="002473A8"/>
    <w:rsid w:val="002506DC"/>
    <w:rsid w:val="00250C0D"/>
    <w:rsid w:val="00254E0B"/>
    <w:rsid w:val="0025583F"/>
    <w:rsid w:val="00260E9E"/>
    <w:rsid w:val="00260EB2"/>
    <w:rsid w:val="00262304"/>
    <w:rsid w:val="002636F4"/>
    <w:rsid w:val="00263890"/>
    <w:rsid w:val="002644EB"/>
    <w:rsid w:val="002665B1"/>
    <w:rsid w:val="00267A79"/>
    <w:rsid w:val="00271EEA"/>
    <w:rsid w:val="00274268"/>
    <w:rsid w:val="002772DB"/>
    <w:rsid w:val="002808B8"/>
    <w:rsid w:val="00280C47"/>
    <w:rsid w:val="00281D8F"/>
    <w:rsid w:val="00281F49"/>
    <w:rsid w:val="00281F76"/>
    <w:rsid w:val="00282659"/>
    <w:rsid w:val="00282C63"/>
    <w:rsid w:val="00284F5F"/>
    <w:rsid w:val="00286031"/>
    <w:rsid w:val="00287E27"/>
    <w:rsid w:val="00287F76"/>
    <w:rsid w:val="00290A77"/>
    <w:rsid w:val="00291B14"/>
    <w:rsid w:val="00294088"/>
    <w:rsid w:val="0029577B"/>
    <w:rsid w:val="002973A5"/>
    <w:rsid w:val="00297C0B"/>
    <w:rsid w:val="00297C6C"/>
    <w:rsid w:val="002A0A43"/>
    <w:rsid w:val="002A12B8"/>
    <w:rsid w:val="002A212B"/>
    <w:rsid w:val="002A365B"/>
    <w:rsid w:val="002A3FDB"/>
    <w:rsid w:val="002A4013"/>
    <w:rsid w:val="002A56D6"/>
    <w:rsid w:val="002A6EC1"/>
    <w:rsid w:val="002A768D"/>
    <w:rsid w:val="002B1D1F"/>
    <w:rsid w:val="002B33B4"/>
    <w:rsid w:val="002B36AD"/>
    <w:rsid w:val="002B6DF4"/>
    <w:rsid w:val="002C0489"/>
    <w:rsid w:val="002C0A5E"/>
    <w:rsid w:val="002C2ABC"/>
    <w:rsid w:val="002C41C2"/>
    <w:rsid w:val="002C4A3D"/>
    <w:rsid w:val="002C5AFE"/>
    <w:rsid w:val="002C6B36"/>
    <w:rsid w:val="002C71F6"/>
    <w:rsid w:val="002C7B14"/>
    <w:rsid w:val="002C7ED2"/>
    <w:rsid w:val="002D0194"/>
    <w:rsid w:val="002D0933"/>
    <w:rsid w:val="002D1355"/>
    <w:rsid w:val="002D333C"/>
    <w:rsid w:val="002D7230"/>
    <w:rsid w:val="002D7DFA"/>
    <w:rsid w:val="002E0AF7"/>
    <w:rsid w:val="002E0C27"/>
    <w:rsid w:val="002E1381"/>
    <w:rsid w:val="002E17E7"/>
    <w:rsid w:val="002F10EC"/>
    <w:rsid w:val="002F203B"/>
    <w:rsid w:val="002F33F3"/>
    <w:rsid w:val="002F3775"/>
    <w:rsid w:val="002F4FE3"/>
    <w:rsid w:val="002F555E"/>
    <w:rsid w:val="00300AE8"/>
    <w:rsid w:val="0030340C"/>
    <w:rsid w:val="0030443B"/>
    <w:rsid w:val="003061DF"/>
    <w:rsid w:val="003065DE"/>
    <w:rsid w:val="00307A14"/>
    <w:rsid w:val="003166EA"/>
    <w:rsid w:val="00317AB0"/>
    <w:rsid w:val="0032062F"/>
    <w:rsid w:val="00320E6E"/>
    <w:rsid w:val="0032181B"/>
    <w:rsid w:val="0032193D"/>
    <w:rsid w:val="00322AEB"/>
    <w:rsid w:val="00324AD6"/>
    <w:rsid w:val="0032538E"/>
    <w:rsid w:val="003275F6"/>
    <w:rsid w:val="00332838"/>
    <w:rsid w:val="00333110"/>
    <w:rsid w:val="0033325B"/>
    <w:rsid w:val="00334C73"/>
    <w:rsid w:val="0033528E"/>
    <w:rsid w:val="003367B6"/>
    <w:rsid w:val="00336AED"/>
    <w:rsid w:val="00336CBD"/>
    <w:rsid w:val="00336DE9"/>
    <w:rsid w:val="00337C73"/>
    <w:rsid w:val="00340172"/>
    <w:rsid w:val="00340C41"/>
    <w:rsid w:val="003418E1"/>
    <w:rsid w:val="00342994"/>
    <w:rsid w:val="00342A37"/>
    <w:rsid w:val="00343CF8"/>
    <w:rsid w:val="00346BCC"/>
    <w:rsid w:val="00346D6E"/>
    <w:rsid w:val="00350BF3"/>
    <w:rsid w:val="00351697"/>
    <w:rsid w:val="00351F98"/>
    <w:rsid w:val="003520EA"/>
    <w:rsid w:val="00352CDF"/>
    <w:rsid w:val="00353D64"/>
    <w:rsid w:val="00354141"/>
    <w:rsid w:val="00356952"/>
    <w:rsid w:val="00360C67"/>
    <w:rsid w:val="00364354"/>
    <w:rsid w:val="00364862"/>
    <w:rsid w:val="00365410"/>
    <w:rsid w:val="003654D2"/>
    <w:rsid w:val="0036722F"/>
    <w:rsid w:val="003676D9"/>
    <w:rsid w:val="00367AFC"/>
    <w:rsid w:val="0037007B"/>
    <w:rsid w:val="0037040C"/>
    <w:rsid w:val="003709B4"/>
    <w:rsid w:val="00370E2A"/>
    <w:rsid w:val="00372AC9"/>
    <w:rsid w:val="00372BD9"/>
    <w:rsid w:val="00373736"/>
    <w:rsid w:val="00374FAB"/>
    <w:rsid w:val="00376C88"/>
    <w:rsid w:val="003800F8"/>
    <w:rsid w:val="00380A41"/>
    <w:rsid w:val="00382CDF"/>
    <w:rsid w:val="00383360"/>
    <w:rsid w:val="00384D0D"/>
    <w:rsid w:val="003853E4"/>
    <w:rsid w:val="003854D8"/>
    <w:rsid w:val="00387C63"/>
    <w:rsid w:val="003900EA"/>
    <w:rsid w:val="00393875"/>
    <w:rsid w:val="0039752D"/>
    <w:rsid w:val="00397632"/>
    <w:rsid w:val="003A2A66"/>
    <w:rsid w:val="003A375F"/>
    <w:rsid w:val="003A47FB"/>
    <w:rsid w:val="003A4B27"/>
    <w:rsid w:val="003A7159"/>
    <w:rsid w:val="003B0210"/>
    <w:rsid w:val="003B0DFC"/>
    <w:rsid w:val="003B5795"/>
    <w:rsid w:val="003C01C9"/>
    <w:rsid w:val="003C1556"/>
    <w:rsid w:val="003C1772"/>
    <w:rsid w:val="003C1B14"/>
    <w:rsid w:val="003C1C50"/>
    <w:rsid w:val="003C6551"/>
    <w:rsid w:val="003C75F9"/>
    <w:rsid w:val="003C7A9E"/>
    <w:rsid w:val="003C7C40"/>
    <w:rsid w:val="003D1B52"/>
    <w:rsid w:val="003D38EE"/>
    <w:rsid w:val="003D4610"/>
    <w:rsid w:val="003D56AA"/>
    <w:rsid w:val="003D5CF3"/>
    <w:rsid w:val="003D71B5"/>
    <w:rsid w:val="003D77AE"/>
    <w:rsid w:val="003E0869"/>
    <w:rsid w:val="003E2AA8"/>
    <w:rsid w:val="003E60FC"/>
    <w:rsid w:val="003F1AA0"/>
    <w:rsid w:val="003F3E8A"/>
    <w:rsid w:val="003F6EB9"/>
    <w:rsid w:val="00402745"/>
    <w:rsid w:val="00402D69"/>
    <w:rsid w:val="00402E9A"/>
    <w:rsid w:val="00404E1B"/>
    <w:rsid w:val="00406931"/>
    <w:rsid w:val="00406FC6"/>
    <w:rsid w:val="00407176"/>
    <w:rsid w:val="00413EA6"/>
    <w:rsid w:val="0041582A"/>
    <w:rsid w:val="0041586D"/>
    <w:rsid w:val="00416354"/>
    <w:rsid w:val="00416B79"/>
    <w:rsid w:val="00421FCC"/>
    <w:rsid w:val="00422493"/>
    <w:rsid w:val="00422955"/>
    <w:rsid w:val="00422987"/>
    <w:rsid w:val="0042493E"/>
    <w:rsid w:val="00425689"/>
    <w:rsid w:val="00427723"/>
    <w:rsid w:val="00433BE3"/>
    <w:rsid w:val="004344B7"/>
    <w:rsid w:val="004412D2"/>
    <w:rsid w:val="00441DC9"/>
    <w:rsid w:val="0044206F"/>
    <w:rsid w:val="00442A5B"/>
    <w:rsid w:val="00442EC8"/>
    <w:rsid w:val="00442F81"/>
    <w:rsid w:val="0044357F"/>
    <w:rsid w:val="00446FB7"/>
    <w:rsid w:val="00447C54"/>
    <w:rsid w:val="00447FB3"/>
    <w:rsid w:val="00450451"/>
    <w:rsid w:val="00451152"/>
    <w:rsid w:val="00451D6C"/>
    <w:rsid w:val="004520EE"/>
    <w:rsid w:val="00452555"/>
    <w:rsid w:val="00453239"/>
    <w:rsid w:val="004547D0"/>
    <w:rsid w:val="004558F7"/>
    <w:rsid w:val="00456759"/>
    <w:rsid w:val="0045717A"/>
    <w:rsid w:val="004615A8"/>
    <w:rsid w:val="004639B9"/>
    <w:rsid w:val="00463E0B"/>
    <w:rsid w:val="00465789"/>
    <w:rsid w:val="00466637"/>
    <w:rsid w:val="0046669A"/>
    <w:rsid w:val="00467C61"/>
    <w:rsid w:val="00470602"/>
    <w:rsid w:val="00470780"/>
    <w:rsid w:val="0047128E"/>
    <w:rsid w:val="004720A0"/>
    <w:rsid w:val="00472E77"/>
    <w:rsid w:val="0047562E"/>
    <w:rsid w:val="004774B1"/>
    <w:rsid w:val="00480103"/>
    <w:rsid w:val="004823F1"/>
    <w:rsid w:val="00482FDE"/>
    <w:rsid w:val="00483354"/>
    <w:rsid w:val="00483F46"/>
    <w:rsid w:val="004845F3"/>
    <w:rsid w:val="00484CEC"/>
    <w:rsid w:val="00485035"/>
    <w:rsid w:val="0048568A"/>
    <w:rsid w:val="00486646"/>
    <w:rsid w:val="004877D8"/>
    <w:rsid w:val="004904A5"/>
    <w:rsid w:val="004953FF"/>
    <w:rsid w:val="00497FD2"/>
    <w:rsid w:val="004A0933"/>
    <w:rsid w:val="004B04F8"/>
    <w:rsid w:val="004B2D33"/>
    <w:rsid w:val="004B4233"/>
    <w:rsid w:val="004B434A"/>
    <w:rsid w:val="004B4D0D"/>
    <w:rsid w:val="004B5D7B"/>
    <w:rsid w:val="004B78F5"/>
    <w:rsid w:val="004C11E6"/>
    <w:rsid w:val="004C1B1C"/>
    <w:rsid w:val="004C2591"/>
    <w:rsid w:val="004C3124"/>
    <w:rsid w:val="004C3188"/>
    <w:rsid w:val="004C3542"/>
    <w:rsid w:val="004C3556"/>
    <w:rsid w:val="004C4AE4"/>
    <w:rsid w:val="004C4F23"/>
    <w:rsid w:val="004C527D"/>
    <w:rsid w:val="004C6CEA"/>
    <w:rsid w:val="004C759A"/>
    <w:rsid w:val="004C7687"/>
    <w:rsid w:val="004D175C"/>
    <w:rsid w:val="004D2AAE"/>
    <w:rsid w:val="004D310D"/>
    <w:rsid w:val="004D49DF"/>
    <w:rsid w:val="004D5A5A"/>
    <w:rsid w:val="004D793B"/>
    <w:rsid w:val="004E02DB"/>
    <w:rsid w:val="004E17F5"/>
    <w:rsid w:val="004E1FB5"/>
    <w:rsid w:val="004E3E68"/>
    <w:rsid w:val="004E4D21"/>
    <w:rsid w:val="004E6201"/>
    <w:rsid w:val="004E7852"/>
    <w:rsid w:val="004F0718"/>
    <w:rsid w:val="004F3817"/>
    <w:rsid w:val="004F6A46"/>
    <w:rsid w:val="004F797F"/>
    <w:rsid w:val="004F7B89"/>
    <w:rsid w:val="0050009D"/>
    <w:rsid w:val="00500B90"/>
    <w:rsid w:val="005010B0"/>
    <w:rsid w:val="005039CF"/>
    <w:rsid w:val="00507122"/>
    <w:rsid w:val="00510E78"/>
    <w:rsid w:val="005150B4"/>
    <w:rsid w:val="0052162A"/>
    <w:rsid w:val="00522834"/>
    <w:rsid w:val="00522963"/>
    <w:rsid w:val="00524CCA"/>
    <w:rsid w:val="0052565C"/>
    <w:rsid w:val="005257F7"/>
    <w:rsid w:val="00526599"/>
    <w:rsid w:val="00527F96"/>
    <w:rsid w:val="0053053E"/>
    <w:rsid w:val="00533552"/>
    <w:rsid w:val="0053487F"/>
    <w:rsid w:val="005411C2"/>
    <w:rsid w:val="00541273"/>
    <w:rsid w:val="00542AA5"/>
    <w:rsid w:val="00550B63"/>
    <w:rsid w:val="0055272A"/>
    <w:rsid w:val="00555F62"/>
    <w:rsid w:val="00557D61"/>
    <w:rsid w:val="0056325F"/>
    <w:rsid w:val="00566217"/>
    <w:rsid w:val="00570D60"/>
    <w:rsid w:val="00574AEF"/>
    <w:rsid w:val="00574C2E"/>
    <w:rsid w:val="005754D9"/>
    <w:rsid w:val="00575916"/>
    <w:rsid w:val="00580350"/>
    <w:rsid w:val="00580E4F"/>
    <w:rsid w:val="00581AB9"/>
    <w:rsid w:val="00582C6C"/>
    <w:rsid w:val="005848B0"/>
    <w:rsid w:val="0059080A"/>
    <w:rsid w:val="005916B5"/>
    <w:rsid w:val="00594F69"/>
    <w:rsid w:val="005963A0"/>
    <w:rsid w:val="005975C9"/>
    <w:rsid w:val="005A0350"/>
    <w:rsid w:val="005A0F19"/>
    <w:rsid w:val="005A1D56"/>
    <w:rsid w:val="005A1E30"/>
    <w:rsid w:val="005A1E82"/>
    <w:rsid w:val="005A1ED4"/>
    <w:rsid w:val="005A244A"/>
    <w:rsid w:val="005A488A"/>
    <w:rsid w:val="005A4D0C"/>
    <w:rsid w:val="005B2111"/>
    <w:rsid w:val="005B32F5"/>
    <w:rsid w:val="005B372C"/>
    <w:rsid w:val="005B53A3"/>
    <w:rsid w:val="005B5894"/>
    <w:rsid w:val="005B7462"/>
    <w:rsid w:val="005C0FDD"/>
    <w:rsid w:val="005C126D"/>
    <w:rsid w:val="005C1DD8"/>
    <w:rsid w:val="005C2E20"/>
    <w:rsid w:val="005C708D"/>
    <w:rsid w:val="005C70F6"/>
    <w:rsid w:val="005D007D"/>
    <w:rsid w:val="005D2F44"/>
    <w:rsid w:val="005D3EFD"/>
    <w:rsid w:val="005D4FBC"/>
    <w:rsid w:val="005D5AE1"/>
    <w:rsid w:val="005D61F3"/>
    <w:rsid w:val="005D6580"/>
    <w:rsid w:val="005E24B7"/>
    <w:rsid w:val="005E358F"/>
    <w:rsid w:val="005E5519"/>
    <w:rsid w:val="005E56E5"/>
    <w:rsid w:val="005E5A6C"/>
    <w:rsid w:val="005E64E8"/>
    <w:rsid w:val="005F054D"/>
    <w:rsid w:val="005F1A18"/>
    <w:rsid w:val="005F1D14"/>
    <w:rsid w:val="005F2CE9"/>
    <w:rsid w:val="005F4AA0"/>
    <w:rsid w:val="005F51AD"/>
    <w:rsid w:val="005F5AF9"/>
    <w:rsid w:val="005F60CC"/>
    <w:rsid w:val="005F744E"/>
    <w:rsid w:val="00601145"/>
    <w:rsid w:val="00606947"/>
    <w:rsid w:val="00606A6E"/>
    <w:rsid w:val="006073D6"/>
    <w:rsid w:val="00611481"/>
    <w:rsid w:val="0061186D"/>
    <w:rsid w:val="006129E6"/>
    <w:rsid w:val="006137B7"/>
    <w:rsid w:val="006138CA"/>
    <w:rsid w:val="006140C6"/>
    <w:rsid w:val="00616EB7"/>
    <w:rsid w:val="00617629"/>
    <w:rsid w:val="006227DE"/>
    <w:rsid w:val="0062612F"/>
    <w:rsid w:val="00626476"/>
    <w:rsid w:val="00630719"/>
    <w:rsid w:val="0063122B"/>
    <w:rsid w:val="0063158F"/>
    <w:rsid w:val="006317C5"/>
    <w:rsid w:val="006321CA"/>
    <w:rsid w:val="00633AAF"/>
    <w:rsid w:val="0063490E"/>
    <w:rsid w:val="00634D4C"/>
    <w:rsid w:val="006400D8"/>
    <w:rsid w:val="00640D73"/>
    <w:rsid w:val="0064246C"/>
    <w:rsid w:val="00642939"/>
    <w:rsid w:val="0064454E"/>
    <w:rsid w:val="0064462E"/>
    <w:rsid w:val="006541C1"/>
    <w:rsid w:val="00657E21"/>
    <w:rsid w:val="00657FF8"/>
    <w:rsid w:val="0066234E"/>
    <w:rsid w:val="00663D87"/>
    <w:rsid w:val="0066681A"/>
    <w:rsid w:val="006708A4"/>
    <w:rsid w:val="00672271"/>
    <w:rsid w:val="006759A9"/>
    <w:rsid w:val="00675A11"/>
    <w:rsid w:val="0067762C"/>
    <w:rsid w:val="00677802"/>
    <w:rsid w:val="00677DFF"/>
    <w:rsid w:val="0068212F"/>
    <w:rsid w:val="00682D35"/>
    <w:rsid w:val="00683621"/>
    <w:rsid w:val="00683890"/>
    <w:rsid w:val="00684CEE"/>
    <w:rsid w:val="006851CF"/>
    <w:rsid w:val="00690B28"/>
    <w:rsid w:val="00691D71"/>
    <w:rsid w:val="00692318"/>
    <w:rsid w:val="006925D9"/>
    <w:rsid w:val="00692CE0"/>
    <w:rsid w:val="00693FEB"/>
    <w:rsid w:val="00695909"/>
    <w:rsid w:val="0069660D"/>
    <w:rsid w:val="0069778A"/>
    <w:rsid w:val="006A0422"/>
    <w:rsid w:val="006A22C2"/>
    <w:rsid w:val="006A52CC"/>
    <w:rsid w:val="006B0D57"/>
    <w:rsid w:val="006B33F3"/>
    <w:rsid w:val="006B556A"/>
    <w:rsid w:val="006B5EC1"/>
    <w:rsid w:val="006C01F9"/>
    <w:rsid w:val="006C0A9E"/>
    <w:rsid w:val="006C188C"/>
    <w:rsid w:val="006C1FD2"/>
    <w:rsid w:val="006C2DD1"/>
    <w:rsid w:val="006C4ED3"/>
    <w:rsid w:val="006C6053"/>
    <w:rsid w:val="006C6187"/>
    <w:rsid w:val="006C7CC9"/>
    <w:rsid w:val="006D1731"/>
    <w:rsid w:val="006D46E5"/>
    <w:rsid w:val="006D6412"/>
    <w:rsid w:val="006D746B"/>
    <w:rsid w:val="006D77BA"/>
    <w:rsid w:val="006E163D"/>
    <w:rsid w:val="006E4115"/>
    <w:rsid w:val="006E4509"/>
    <w:rsid w:val="006E5034"/>
    <w:rsid w:val="006E5567"/>
    <w:rsid w:val="006E5750"/>
    <w:rsid w:val="006E74F4"/>
    <w:rsid w:val="006E77AB"/>
    <w:rsid w:val="006E7B84"/>
    <w:rsid w:val="006F19C8"/>
    <w:rsid w:val="006F470B"/>
    <w:rsid w:val="006F6466"/>
    <w:rsid w:val="006F77FB"/>
    <w:rsid w:val="00700455"/>
    <w:rsid w:val="007009DF"/>
    <w:rsid w:val="00700D02"/>
    <w:rsid w:val="0070119B"/>
    <w:rsid w:val="007015CE"/>
    <w:rsid w:val="00701E7E"/>
    <w:rsid w:val="007022A7"/>
    <w:rsid w:val="00705267"/>
    <w:rsid w:val="007065FC"/>
    <w:rsid w:val="007208E9"/>
    <w:rsid w:val="007213B5"/>
    <w:rsid w:val="007222DC"/>
    <w:rsid w:val="00724915"/>
    <w:rsid w:val="00727352"/>
    <w:rsid w:val="007316E0"/>
    <w:rsid w:val="00732EDA"/>
    <w:rsid w:val="007332BD"/>
    <w:rsid w:val="00733C14"/>
    <w:rsid w:val="00733D98"/>
    <w:rsid w:val="00733F1A"/>
    <w:rsid w:val="00734BBF"/>
    <w:rsid w:val="0073520A"/>
    <w:rsid w:val="0073657D"/>
    <w:rsid w:val="00737157"/>
    <w:rsid w:val="007402F4"/>
    <w:rsid w:val="00740E5D"/>
    <w:rsid w:val="00741BA3"/>
    <w:rsid w:val="0074287E"/>
    <w:rsid w:val="00744347"/>
    <w:rsid w:val="0074796C"/>
    <w:rsid w:val="00750359"/>
    <w:rsid w:val="00750AAA"/>
    <w:rsid w:val="00750AC9"/>
    <w:rsid w:val="007535B6"/>
    <w:rsid w:val="00754B82"/>
    <w:rsid w:val="00755FBF"/>
    <w:rsid w:val="007603AB"/>
    <w:rsid w:val="00760B1C"/>
    <w:rsid w:val="00762E9B"/>
    <w:rsid w:val="007646A2"/>
    <w:rsid w:val="0076555A"/>
    <w:rsid w:val="00766CE2"/>
    <w:rsid w:val="007707BF"/>
    <w:rsid w:val="007722A6"/>
    <w:rsid w:val="0077357A"/>
    <w:rsid w:val="0077504B"/>
    <w:rsid w:val="00775C29"/>
    <w:rsid w:val="007762F4"/>
    <w:rsid w:val="00780DE8"/>
    <w:rsid w:val="0078141E"/>
    <w:rsid w:val="00784611"/>
    <w:rsid w:val="00790D2C"/>
    <w:rsid w:val="00791F3F"/>
    <w:rsid w:val="007924A0"/>
    <w:rsid w:val="007956B7"/>
    <w:rsid w:val="007A0614"/>
    <w:rsid w:val="007A089A"/>
    <w:rsid w:val="007A0900"/>
    <w:rsid w:val="007A1A6E"/>
    <w:rsid w:val="007A43E1"/>
    <w:rsid w:val="007A579B"/>
    <w:rsid w:val="007A6403"/>
    <w:rsid w:val="007A7432"/>
    <w:rsid w:val="007B0CD8"/>
    <w:rsid w:val="007B1932"/>
    <w:rsid w:val="007B1990"/>
    <w:rsid w:val="007B4319"/>
    <w:rsid w:val="007B5A2C"/>
    <w:rsid w:val="007B638F"/>
    <w:rsid w:val="007C06D6"/>
    <w:rsid w:val="007C221A"/>
    <w:rsid w:val="007C311C"/>
    <w:rsid w:val="007C3DE2"/>
    <w:rsid w:val="007C54A5"/>
    <w:rsid w:val="007D27E2"/>
    <w:rsid w:val="007D3BF0"/>
    <w:rsid w:val="007D400E"/>
    <w:rsid w:val="007D40DC"/>
    <w:rsid w:val="007D7909"/>
    <w:rsid w:val="007D7B83"/>
    <w:rsid w:val="007E2959"/>
    <w:rsid w:val="007E2AEC"/>
    <w:rsid w:val="007E337C"/>
    <w:rsid w:val="007E4743"/>
    <w:rsid w:val="007E5D1D"/>
    <w:rsid w:val="007E60F9"/>
    <w:rsid w:val="007E7C58"/>
    <w:rsid w:val="007E7FA7"/>
    <w:rsid w:val="007F1609"/>
    <w:rsid w:val="007F3C4C"/>
    <w:rsid w:val="007F4B86"/>
    <w:rsid w:val="007F4EA1"/>
    <w:rsid w:val="007F556A"/>
    <w:rsid w:val="007F5F73"/>
    <w:rsid w:val="007F63F8"/>
    <w:rsid w:val="007F7CEE"/>
    <w:rsid w:val="00800F2C"/>
    <w:rsid w:val="00804BC6"/>
    <w:rsid w:val="00804EEB"/>
    <w:rsid w:val="00806150"/>
    <w:rsid w:val="00806D5B"/>
    <w:rsid w:val="0081106A"/>
    <w:rsid w:val="0081386F"/>
    <w:rsid w:val="00814DA7"/>
    <w:rsid w:val="00815835"/>
    <w:rsid w:val="00815B7B"/>
    <w:rsid w:val="00815B98"/>
    <w:rsid w:val="008174F1"/>
    <w:rsid w:val="00817BE6"/>
    <w:rsid w:val="00817E83"/>
    <w:rsid w:val="0082440E"/>
    <w:rsid w:val="0082519E"/>
    <w:rsid w:val="00827C42"/>
    <w:rsid w:val="00827E21"/>
    <w:rsid w:val="00830DA8"/>
    <w:rsid w:val="00831353"/>
    <w:rsid w:val="008326B1"/>
    <w:rsid w:val="008334DB"/>
    <w:rsid w:val="008354E1"/>
    <w:rsid w:val="008362F4"/>
    <w:rsid w:val="00837BB9"/>
    <w:rsid w:val="00841FEC"/>
    <w:rsid w:val="00842335"/>
    <w:rsid w:val="00843162"/>
    <w:rsid w:val="008446AF"/>
    <w:rsid w:val="0084625E"/>
    <w:rsid w:val="00846567"/>
    <w:rsid w:val="00850F40"/>
    <w:rsid w:val="00852FC1"/>
    <w:rsid w:val="00855532"/>
    <w:rsid w:val="00857228"/>
    <w:rsid w:val="00857E15"/>
    <w:rsid w:val="00860F74"/>
    <w:rsid w:val="00861B0A"/>
    <w:rsid w:val="00861D6F"/>
    <w:rsid w:val="00864178"/>
    <w:rsid w:val="00864229"/>
    <w:rsid w:val="00865E6D"/>
    <w:rsid w:val="008701CF"/>
    <w:rsid w:val="0087171B"/>
    <w:rsid w:val="00874899"/>
    <w:rsid w:val="008773FC"/>
    <w:rsid w:val="008817D4"/>
    <w:rsid w:val="008823E1"/>
    <w:rsid w:val="00882878"/>
    <w:rsid w:val="00885928"/>
    <w:rsid w:val="00887CDD"/>
    <w:rsid w:val="008900A8"/>
    <w:rsid w:val="00891087"/>
    <w:rsid w:val="00891EE6"/>
    <w:rsid w:val="008925C9"/>
    <w:rsid w:val="00893954"/>
    <w:rsid w:val="008955AE"/>
    <w:rsid w:val="00895C21"/>
    <w:rsid w:val="00895FD4"/>
    <w:rsid w:val="0089646B"/>
    <w:rsid w:val="008A3230"/>
    <w:rsid w:val="008A5131"/>
    <w:rsid w:val="008A7004"/>
    <w:rsid w:val="008A796A"/>
    <w:rsid w:val="008B1168"/>
    <w:rsid w:val="008B371B"/>
    <w:rsid w:val="008B3A0B"/>
    <w:rsid w:val="008C16B7"/>
    <w:rsid w:val="008C7F1D"/>
    <w:rsid w:val="008D442B"/>
    <w:rsid w:val="008D4E73"/>
    <w:rsid w:val="008D5E65"/>
    <w:rsid w:val="008D72CF"/>
    <w:rsid w:val="008E16E5"/>
    <w:rsid w:val="008E1CCF"/>
    <w:rsid w:val="008E1EFF"/>
    <w:rsid w:val="008E42A8"/>
    <w:rsid w:val="008E6833"/>
    <w:rsid w:val="008E7092"/>
    <w:rsid w:val="008F1267"/>
    <w:rsid w:val="008F1A40"/>
    <w:rsid w:val="008F1BB3"/>
    <w:rsid w:val="008F1FB1"/>
    <w:rsid w:val="008F200D"/>
    <w:rsid w:val="008F29DF"/>
    <w:rsid w:val="008F2B0D"/>
    <w:rsid w:val="008F3E84"/>
    <w:rsid w:val="008F4308"/>
    <w:rsid w:val="008F592A"/>
    <w:rsid w:val="008F6CAC"/>
    <w:rsid w:val="00900275"/>
    <w:rsid w:val="009002D4"/>
    <w:rsid w:val="00901C26"/>
    <w:rsid w:val="009026FD"/>
    <w:rsid w:val="009046E7"/>
    <w:rsid w:val="009050BD"/>
    <w:rsid w:val="00905ADA"/>
    <w:rsid w:val="00906C97"/>
    <w:rsid w:val="00912E03"/>
    <w:rsid w:val="00913FED"/>
    <w:rsid w:val="00915DAB"/>
    <w:rsid w:val="00920111"/>
    <w:rsid w:val="00920A38"/>
    <w:rsid w:val="00921F18"/>
    <w:rsid w:val="0092279C"/>
    <w:rsid w:val="009237DB"/>
    <w:rsid w:val="009254B0"/>
    <w:rsid w:val="00932B27"/>
    <w:rsid w:val="009330E4"/>
    <w:rsid w:val="0093413B"/>
    <w:rsid w:val="00934374"/>
    <w:rsid w:val="00936FA1"/>
    <w:rsid w:val="0093709F"/>
    <w:rsid w:val="00937F6F"/>
    <w:rsid w:val="009408F2"/>
    <w:rsid w:val="0094137A"/>
    <w:rsid w:val="00944BF8"/>
    <w:rsid w:val="00946E79"/>
    <w:rsid w:val="00950620"/>
    <w:rsid w:val="00953A42"/>
    <w:rsid w:val="0096123B"/>
    <w:rsid w:val="00961336"/>
    <w:rsid w:val="00962AF5"/>
    <w:rsid w:val="00963084"/>
    <w:rsid w:val="00963D07"/>
    <w:rsid w:val="00964A06"/>
    <w:rsid w:val="00970B12"/>
    <w:rsid w:val="00971546"/>
    <w:rsid w:val="00972EDC"/>
    <w:rsid w:val="00974612"/>
    <w:rsid w:val="00974ADB"/>
    <w:rsid w:val="00981426"/>
    <w:rsid w:val="00982A65"/>
    <w:rsid w:val="0098357C"/>
    <w:rsid w:val="0098464F"/>
    <w:rsid w:val="00985283"/>
    <w:rsid w:val="00986CAB"/>
    <w:rsid w:val="009916A5"/>
    <w:rsid w:val="00991FDE"/>
    <w:rsid w:val="009923F7"/>
    <w:rsid w:val="009932A0"/>
    <w:rsid w:val="0099483A"/>
    <w:rsid w:val="0099651B"/>
    <w:rsid w:val="009974BF"/>
    <w:rsid w:val="009979E1"/>
    <w:rsid w:val="009A1280"/>
    <w:rsid w:val="009A1D3A"/>
    <w:rsid w:val="009A2024"/>
    <w:rsid w:val="009A46C1"/>
    <w:rsid w:val="009A6CFF"/>
    <w:rsid w:val="009A6DB9"/>
    <w:rsid w:val="009A7BEE"/>
    <w:rsid w:val="009B12DF"/>
    <w:rsid w:val="009B1F5A"/>
    <w:rsid w:val="009B2E59"/>
    <w:rsid w:val="009B3EFC"/>
    <w:rsid w:val="009B570B"/>
    <w:rsid w:val="009B7229"/>
    <w:rsid w:val="009C08E0"/>
    <w:rsid w:val="009C0A51"/>
    <w:rsid w:val="009C0D00"/>
    <w:rsid w:val="009C14F2"/>
    <w:rsid w:val="009C3DDD"/>
    <w:rsid w:val="009C3E8F"/>
    <w:rsid w:val="009C7A7B"/>
    <w:rsid w:val="009D0850"/>
    <w:rsid w:val="009D16E7"/>
    <w:rsid w:val="009D3CE5"/>
    <w:rsid w:val="009D433C"/>
    <w:rsid w:val="009D5361"/>
    <w:rsid w:val="009D6BDA"/>
    <w:rsid w:val="009D7AA5"/>
    <w:rsid w:val="009E59BD"/>
    <w:rsid w:val="009F0129"/>
    <w:rsid w:val="009F163B"/>
    <w:rsid w:val="009F237C"/>
    <w:rsid w:val="009F4D5C"/>
    <w:rsid w:val="009F59D7"/>
    <w:rsid w:val="009F703D"/>
    <w:rsid w:val="00A04969"/>
    <w:rsid w:val="00A058C0"/>
    <w:rsid w:val="00A10B17"/>
    <w:rsid w:val="00A15641"/>
    <w:rsid w:val="00A1613E"/>
    <w:rsid w:val="00A164E7"/>
    <w:rsid w:val="00A20164"/>
    <w:rsid w:val="00A207B6"/>
    <w:rsid w:val="00A20FD6"/>
    <w:rsid w:val="00A2241B"/>
    <w:rsid w:val="00A22933"/>
    <w:rsid w:val="00A22AF1"/>
    <w:rsid w:val="00A239EC"/>
    <w:rsid w:val="00A24A7F"/>
    <w:rsid w:val="00A24EB6"/>
    <w:rsid w:val="00A25A25"/>
    <w:rsid w:val="00A266B4"/>
    <w:rsid w:val="00A266C1"/>
    <w:rsid w:val="00A30B3F"/>
    <w:rsid w:val="00A31575"/>
    <w:rsid w:val="00A335A1"/>
    <w:rsid w:val="00A339FF"/>
    <w:rsid w:val="00A3468B"/>
    <w:rsid w:val="00A36ED4"/>
    <w:rsid w:val="00A3799F"/>
    <w:rsid w:val="00A42C2D"/>
    <w:rsid w:val="00A436FF"/>
    <w:rsid w:val="00A4433B"/>
    <w:rsid w:val="00A44D98"/>
    <w:rsid w:val="00A45553"/>
    <w:rsid w:val="00A519FF"/>
    <w:rsid w:val="00A52B76"/>
    <w:rsid w:val="00A53455"/>
    <w:rsid w:val="00A535C4"/>
    <w:rsid w:val="00A538E9"/>
    <w:rsid w:val="00A53CD6"/>
    <w:rsid w:val="00A5576F"/>
    <w:rsid w:val="00A56690"/>
    <w:rsid w:val="00A57D1C"/>
    <w:rsid w:val="00A61CA1"/>
    <w:rsid w:val="00A62AE6"/>
    <w:rsid w:val="00A62E0D"/>
    <w:rsid w:val="00A64245"/>
    <w:rsid w:val="00A66901"/>
    <w:rsid w:val="00A703FB"/>
    <w:rsid w:val="00A7081E"/>
    <w:rsid w:val="00A70932"/>
    <w:rsid w:val="00A71607"/>
    <w:rsid w:val="00A74050"/>
    <w:rsid w:val="00A7411F"/>
    <w:rsid w:val="00A745E0"/>
    <w:rsid w:val="00A75538"/>
    <w:rsid w:val="00A842B8"/>
    <w:rsid w:val="00A86822"/>
    <w:rsid w:val="00A874D6"/>
    <w:rsid w:val="00A87B55"/>
    <w:rsid w:val="00A9043F"/>
    <w:rsid w:val="00A90AE0"/>
    <w:rsid w:val="00A910B7"/>
    <w:rsid w:val="00A94D3D"/>
    <w:rsid w:val="00A94DE5"/>
    <w:rsid w:val="00A9563D"/>
    <w:rsid w:val="00AA1330"/>
    <w:rsid w:val="00AA22B3"/>
    <w:rsid w:val="00AA3344"/>
    <w:rsid w:val="00AA4051"/>
    <w:rsid w:val="00AA40EB"/>
    <w:rsid w:val="00AA4893"/>
    <w:rsid w:val="00AA51F8"/>
    <w:rsid w:val="00AA5790"/>
    <w:rsid w:val="00AA729E"/>
    <w:rsid w:val="00AA7A41"/>
    <w:rsid w:val="00AB0092"/>
    <w:rsid w:val="00AB0CFC"/>
    <w:rsid w:val="00AB1548"/>
    <w:rsid w:val="00AB18F9"/>
    <w:rsid w:val="00AB20A7"/>
    <w:rsid w:val="00AB4630"/>
    <w:rsid w:val="00AB5378"/>
    <w:rsid w:val="00AB5A53"/>
    <w:rsid w:val="00AB7767"/>
    <w:rsid w:val="00AC5E00"/>
    <w:rsid w:val="00AC6A44"/>
    <w:rsid w:val="00AC7DBC"/>
    <w:rsid w:val="00AD0328"/>
    <w:rsid w:val="00AD033A"/>
    <w:rsid w:val="00AD0792"/>
    <w:rsid w:val="00AD0AF0"/>
    <w:rsid w:val="00AD2752"/>
    <w:rsid w:val="00AD30C7"/>
    <w:rsid w:val="00AD42D9"/>
    <w:rsid w:val="00AD44AD"/>
    <w:rsid w:val="00AD5D7A"/>
    <w:rsid w:val="00AD5EFF"/>
    <w:rsid w:val="00AD6E43"/>
    <w:rsid w:val="00AE1D9F"/>
    <w:rsid w:val="00AE3CBC"/>
    <w:rsid w:val="00AE4C2F"/>
    <w:rsid w:val="00AE54BB"/>
    <w:rsid w:val="00AF0E2C"/>
    <w:rsid w:val="00AF2816"/>
    <w:rsid w:val="00AF3AB1"/>
    <w:rsid w:val="00AF3D13"/>
    <w:rsid w:val="00AF73BF"/>
    <w:rsid w:val="00AF754E"/>
    <w:rsid w:val="00AF7662"/>
    <w:rsid w:val="00B00B19"/>
    <w:rsid w:val="00B03D6A"/>
    <w:rsid w:val="00B079CA"/>
    <w:rsid w:val="00B10EAD"/>
    <w:rsid w:val="00B1161D"/>
    <w:rsid w:val="00B1214B"/>
    <w:rsid w:val="00B1646E"/>
    <w:rsid w:val="00B20BA2"/>
    <w:rsid w:val="00B21697"/>
    <w:rsid w:val="00B2624B"/>
    <w:rsid w:val="00B263A1"/>
    <w:rsid w:val="00B26DEF"/>
    <w:rsid w:val="00B3281D"/>
    <w:rsid w:val="00B33EB8"/>
    <w:rsid w:val="00B35914"/>
    <w:rsid w:val="00B35F7C"/>
    <w:rsid w:val="00B3684A"/>
    <w:rsid w:val="00B40FD7"/>
    <w:rsid w:val="00B41D17"/>
    <w:rsid w:val="00B42AE3"/>
    <w:rsid w:val="00B454C9"/>
    <w:rsid w:val="00B45CC3"/>
    <w:rsid w:val="00B45CFD"/>
    <w:rsid w:val="00B47FFC"/>
    <w:rsid w:val="00B504C0"/>
    <w:rsid w:val="00B51553"/>
    <w:rsid w:val="00B54C4A"/>
    <w:rsid w:val="00B56F5B"/>
    <w:rsid w:val="00B575CA"/>
    <w:rsid w:val="00B611B7"/>
    <w:rsid w:val="00B612D6"/>
    <w:rsid w:val="00B61D68"/>
    <w:rsid w:val="00B61FA5"/>
    <w:rsid w:val="00B62816"/>
    <w:rsid w:val="00B648CB"/>
    <w:rsid w:val="00B65275"/>
    <w:rsid w:val="00B66BE5"/>
    <w:rsid w:val="00B70A6C"/>
    <w:rsid w:val="00B7261D"/>
    <w:rsid w:val="00B74D54"/>
    <w:rsid w:val="00B76CBA"/>
    <w:rsid w:val="00B80220"/>
    <w:rsid w:val="00B815B7"/>
    <w:rsid w:val="00B82532"/>
    <w:rsid w:val="00B82CF3"/>
    <w:rsid w:val="00B83283"/>
    <w:rsid w:val="00B85304"/>
    <w:rsid w:val="00B856D8"/>
    <w:rsid w:val="00B91A6B"/>
    <w:rsid w:val="00B9345D"/>
    <w:rsid w:val="00B93D40"/>
    <w:rsid w:val="00B9507A"/>
    <w:rsid w:val="00B953F9"/>
    <w:rsid w:val="00B95B2C"/>
    <w:rsid w:val="00B97D6C"/>
    <w:rsid w:val="00BA1072"/>
    <w:rsid w:val="00BA1BFA"/>
    <w:rsid w:val="00BA3F14"/>
    <w:rsid w:val="00BA4507"/>
    <w:rsid w:val="00BA5F55"/>
    <w:rsid w:val="00BA6A30"/>
    <w:rsid w:val="00BB1177"/>
    <w:rsid w:val="00BB5F95"/>
    <w:rsid w:val="00BB651F"/>
    <w:rsid w:val="00BC02E7"/>
    <w:rsid w:val="00BC1899"/>
    <w:rsid w:val="00BC56DB"/>
    <w:rsid w:val="00BC7955"/>
    <w:rsid w:val="00BC7EB3"/>
    <w:rsid w:val="00BD1531"/>
    <w:rsid w:val="00BD36B4"/>
    <w:rsid w:val="00BD48DE"/>
    <w:rsid w:val="00BD5A2C"/>
    <w:rsid w:val="00BD5B19"/>
    <w:rsid w:val="00BD6EAD"/>
    <w:rsid w:val="00BD7167"/>
    <w:rsid w:val="00BD7AB3"/>
    <w:rsid w:val="00BD7CE7"/>
    <w:rsid w:val="00BE0287"/>
    <w:rsid w:val="00BE1F4F"/>
    <w:rsid w:val="00BE31D5"/>
    <w:rsid w:val="00BE3722"/>
    <w:rsid w:val="00BE4CE7"/>
    <w:rsid w:val="00BF2126"/>
    <w:rsid w:val="00BF37C5"/>
    <w:rsid w:val="00BF6927"/>
    <w:rsid w:val="00BF7230"/>
    <w:rsid w:val="00BF72AE"/>
    <w:rsid w:val="00BF7EF9"/>
    <w:rsid w:val="00C004BA"/>
    <w:rsid w:val="00C03CE5"/>
    <w:rsid w:val="00C0499D"/>
    <w:rsid w:val="00C06FAE"/>
    <w:rsid w:val="00C12FE5"/>
    <w:rsid w:val="00C1480C"/>
    <w:rsid w:val="00C14904"/>
    <w:rsid w:val="00C16175"/>
    <w:rsid w:val="00C162AF"/>
    <w:rsid w:val="00C167DE"/>
    <w:rsid w:val="00C17592"/>
    <w:rsid w:val="00C217B7"/>
    <w:rsid w:val="00C21CB1"/>
    <w:rsid w:val="00C236F1"/>
    <w:rsid w:val="00C2388A"/>
    <w:rsid w:val="00C24608"/>
    <w:rsid w:val="00C30D22"/>
    <w:rsid w:val="00C30E86"/>
    <w:rsid w:val="00C32BEC"/>
    <w:rsid w:val="00C334C7"/>
    <w:rsid w:val="00C34ABE"/>
    <w:rsid w:val="00C35DA0"/>
    <w:rsid w:val="00C36DEE"/>
    <w:rsid w:val="00C4088A"/>
    <w:rsid w:val="00C41606"/>
    <w:rsid w:val="00C41BBC"/>
    <w:rsid w:val="00C433E3"/>
    <w:rsid w:val="00C457C8"/>
    <w:rsid w:val="00C45B7D"/>
    <w:rsid w:val="00C45BFF"/>
    <w:rsid w:val="00C45CAE"/>
    <w:rsid w:val="00C45F5A"/>
    <w:rsid w:val="00C50005"/>
    <w:rsid w:val="00C51455"/>
    <w:rsid w:val="00C52B1F"/>
    <w:rsid w:val="00C53718"/>
    <w:rsid w:val="00C54BF7"/>
    <w:rsid w:val="00C5651D"/>
    <w:rsid w:val="00C57AF0"/>
    <w:rsid w:val="00C60003"/>
    <w:rsid w:val="00C60A5A"/>
    <w:rsid w:val="00C61873"/>
    <w:rsid w:val="00C61CAE"/>
    <w:rsid w:val="00C6224D"/>
    <w:rsid w:val="00C629A6"/>
    <w:rsid w:val="00C632DF"/>
    <w:rsid w:val="00C6452E"/>
    <w:rsid w:val="00C64D12"/>
    <w:rsid w:val="00C6553F"/>
    <w:rsid w:val="00C659E5"/>
    <w:rsid w:val="00C66DB7"/>
    <w:rsid w:val="00C67A10"/>
    <w:rsid w:val="00C67BE3"/>
    <w:rsid w:val="00C67C72"/>
    <w:rsid w:val="00C72BE4"/>
    <w:rsid w:val="00C73A56"/>
    <w:rsid w:val="00C73D1A"/>
    <w:rsid w:val="00C73ED2"/>
    <w:rsid w:val="00C75F1C"/>
    <w:rsid w:val="00C7602A"/>
    <w:rsid w:val="00C7654B"/>
    <w:rsid w:val="00C81D2A"/>
    <w:rsid w:val="00C84049"/>
    <w:rsid w:val="00C90417"/>
    <w:rsid w:val="00C91055"/>
    <w:rsid w:val="00C9181C"/>
    <w:rsid w:val="00C91DB6"/>
    <w:rsid w:val="00C925C5"/>
    <w:rsid w:val="00C92F89"/>
    <w:rsid w:val="00C94714"/>
    <w:rsid w:val="00C957D0"/>
    <w:rsid w:val="00CA06B5"/>
    <w:rsid w:val="00CA20E9"/>
    <w:rsid w:val="00CA2855"/>
    <w:rsid w:val="00CA2935"/>
    <w:rsid w:val="00CA2FBB"/>
    <w:rsid w:val="00CA5EE5"/>
    <w:rsid w:val="00CA7610"/>
    <w:rsid w:val="00CB37E6"/>
    <w:rsid w:val="00CB3C6C"/>
    <w:rsid w:val="00CB4468"/>
    <w:rsid w:val="00CC1447"/>
    <w:rsid w:val="00CC36AC"/>
    <w:rsid w:val="00CC4968"/>
    <w:rsid w:val="00CC4EEC"/>
    <w:rsid w:val="00CC52CB"/>
    <w:rsid w:val="00CC5550"/>
    <w:rsid w:val="00CC6022"/>
    <w:rsid w:val="00CC6E32"/>
    <w:rsid w:val="00CC6F15"/>
    <w:rsid w:val="00CC77FE"/>
    <w:rsid w:val="00CD04E4"/>
    <w:rsid w:val="00CD1010"/>
    <w:rsid w:val="00CD1869"/>
    <w:rsid w:val="00CD29EB"/>
    <w:rsid w:val="00CD53B0"/>
    <w:rsid w:val="00CD7127"/>
    <w:rsid w:val="00CE01FF"/>
    <w:rsid w:val="00CE1C94"/>
    <w:rsid w:val="00CE4B05"/>
    <w:rsid w:val="00CE4ED9"/>
    <w:rsid w:val="00CE5A45"/>
    <w:rsid w:val="00CE619A"/>
    <w:rsid w:val="00CE6711"/>
    <w:rsid w:val="00CE6E86"/>
    <w:rsid w:val="00CF0647"/>
    <w:rsid w:val="00CF220F"/>
    <w:rsid w:val="00CF2CAD"/>
    <w:rsid w:val="00CF3663"/>
    <w:rsid w:val="00CF5167"/>
    <w:rsid w:val="00CF6C81"/>
    <w:rsid w:val="00CF6FFE"/>
    <w:rsid w:val="00D00EAF"/>
    <w:rsid w:val="00D014CB"/>
    <w:rsid w:val="00D042E3"/>
    <w:rsid w:val="00D05CBC"/>
    <w:rsid w:val="00D06F33"/>
    <w:rsid w:val="00D07DB1"/>
    <w:rsid w:val="00D100B8"/>
    <w:rsid w:val="00D1105D"/>
    <w:rsid w:val="00D11245"/>
    <w:rsid w:val="00D11990"/>
    <w:rsid w:val="00D1215E"/>
    <w:rsid w:val="00D12243"/>
    <w:rsid w:val="00D12C1A"/>
    <w:rsid w:val="00D140CA"/>
    <w:rsid w:val="00D15C89"/>
    <w:rsid w:val="00D1705A"/>
    <w:rsid w:val="00D238C1"/>
    <w:rsid w:val="00D245E0"/>
    <w:rsid w:val="00D2463F"/>
    <w:rsid w:val="00D2601A"/>
    <w:rsid w:val="00D310BA"/>
    <w:rsid w:val="00D32365"/>
    <w:rsid w:val="00D32D7A"/>
    <w:rsid w:val="00D40B1D"/>
    <w:rsid w:val="00D410A1"/>
    <w:rsid w:val="00D44159"/>
    <w:rsid w:val="00D504F5"/>
    <w:rsid w:val="00D50801"/>
    <w:rsid w:val="00D50A53"/>
    <w:rsid w:val="00D50D34"/>
    <w:rsid w:val="00D54070"/>
    <w:rsid w:val="00D54310"/>
    <w:rsid w:val="00D55C3C"/>
    <w:rsid w:val="00D579DA"/>
    <w:rsid w:val="00D62988"/>
    <w:rsid w:val="00D62FE8"/>
    <w:rsid w:val="00D63989"/>
    <w:rsid w:val="00D6453C"/>
    <w:rsid w:val="00D655A2"/>
    <w:rsid w:val="00D667CB"/>
    <w:rsid w:val="00D67E94"/>
    <w:rsid w:val="00D73386"/>
    <w:rsid w:val="00D73D2F"/>
    <w:rsid w:val="00D74596"/>
    <w:rsid w:val="00D75D6B"/>
    <w:rsid w:val="00D82262"/>
    <w:rsid w:val="00D82481"/>
    <w:rsid w:val="00D8534E"/>
    <w:rsid w:val="00D85D78"/>
    <w:rsid w:val="00D92278"/>
    <w:rsid w:val="00D92C0E"/>
    <w:rsid w:val="00D92CCA"/>
    <w:rsid w:val="00D94230"/>
    <w:rsid w:val="00D947E1"/>
    <w:rsid w:val="00D94FCD"/>
    <w:rsid w:val="00D95115"/>
    <w:rsid w:val="00D96ADF"/>
    <w:rsid w:val="00DA0253"/>
    <w:rsid w:val="00DA0A30"/>
    <w:rsid w:val="00DA1683"/>
    <w:rsid w:val="00DA38C4"/>
    <w:rsid w:val="00DA40C8"/>
    <w:rsid w:val="00DA4630"/>
    <w:rsid w:val="00DA4EE2"/>
    <w:rsid w:val="00DA70DC"/>
    <w:rsid w:val="00DB00FC"/>
    <w:rsid w:val="00DB0537"/>
    <w:rsid w:val="00DB0717"/>
    <w:rsid w:val="00DB1CC3"/>
    <w:rsid w:val="00DB1DDD"/>
    <w:rsid w:val="00DB2945"/>
    <w:rsid w:val="00DB3386"/>
    <w:rsid w:val="00DB396A"/>
    <w:rsid w:val="00DB3988"/>
    <w:rsid w:val="00DB3F04"/>
    <w:rsid w:val="00DB4D60"/>
    <w:rsid w:val="00DB5450"/>
    <w:rsid w:val="00DB6713"/>
    <w:rsid w:val="00DB7DF5"/>
    <w:rsid w:val="00DC0749"/>
    <w:rsid w:val="00DC1A1F"/>
    <w:rsid w:val="00DC411E"/>
    <w:rsid w:val="00DC451E"/>
    <w:rsid w:val="00DC48EA"/>
    <w:rsid w:val="00DC4FFE"/>
    <w:rsid w:val="00DC60BB"/>
    <w:rsid w:val="00DC73F6"/>
    <w:rsid w:val="00DC7B3D"/>
    <w:rsid w:val="00DD16A5"/>
    <w:rsid w:val="00DD2520"/>
    <w:rsid w:val="00DD2AD8"/>
    <w:rsid w:val="00DD5821"/>
    <w:rsid w:val="00DD6519"/>
    <w:rsid w:val="00DD7439"/>
    <w:rsid w:val="00DE3629"/>
    <w:rsid w:val="00DE5094"/>
    <w:rsid w:val="00DE6002"/>
    <w:rsid w:val="00DE7B11"/>
    <w:rsid w:val="00DF0B4B"/>
    <w:rsid w:val="00DF1B4E"/>
    <w:rsid w:val="00DF2080"/>
    <w:rsid w:val="00DF387D"/>
    <w:rsid w:val="00DF4E7C"/>
    <w:rsid w:val="00DF634C"/>
    <w:rsid w:val="00DF6BB8"/>
    <w:rsid w:val="00DF73D2"/>
    <w:rsid w:val="00E000B0"/>
    <w:rsid w:val="00E01E77"/>
    <w:rsid w:val="00E0337D"/>
    <w:rsid w:val="00E067A9"/>
    <w:rsid w:val="00E101DA"/>
    <w:rsid w:val="00E12072"/>
    <w:rsid w:val="00E12E79"/>
    <w:rsid w:val="00E14CB9"/>
    <w:rsid w:val="00E15985"/>
    <w:rsid w:val="00E159FA"/>
    <w:rsid w:val="00E17241"/>
    <w:rsid w:val="00E17A84"/>
    <w:rsid w:val="00E17CAA"/>
    <w:rsid w:val="00E22618"/>
    <w:rsid w:val="00E230AA"/>
    <w:rsid w:val="00E23DB8"/>
    <w:rsid w:val="00E27DD0"/>
    <w:rsid w:val="00E30456"/>
    <w:rsid w:val="00E329E0"/>
    <w:rsid w:val="00E32E57"/>
    <w:rsid w:val="00E33FE3"/>
    <w:rsid w:val="00E351AD"/>
    <w:rsid w:val="00E369B4"/>
    <w:rsid w:val="00E36A0D"/>
    <w:rsid w:val="00E36D6A"/>
    <w:rsid w:val="00E37389"/>
    <w:rsid w:val="00E406E4"/>
    <w:rsid w:val="00E453C4"/>
    <w:rsid w:val="00E4554B"/>
    <w:rsid w:val="00E47051"/>
    <w:rsid w:val="00E5059F"/>
    <w:rsid w:val="00E51CCC"/>
    <w:rsid w:val="00E523CB"/>
    <w:rsid w:val="00E53927"/>
    <w:rsid w:val="00E568E1"/>
    <w:rsid w:val="00E57F7A"/>
    <w:rsid w:val="00E619E5"/>
    <w:rsid w:val="00E6252D"/>
    <w:rsid w:val="00E6311F"/>
    <w:rsid w:val="00E63B85"/>
    <w:rsid w:val="00E63E6C"/>
    <w:rsid w:val="00E67C4C"/>
    <w:rsid w:val="00E71978"/>
    <w:rsid w:val="00E72285"/>
    <w:rsid w:val="00E72F15"/>
    <w:rsid w:val="00E74691"/>
    <w:rsid w:val="00E77475"/>
    <w:rsid w:val="00E80EE6"/>
    <w:rsid w:val="00E83F25"/>
    <w:rsid w:val="00E844CF"/>
    <w:rsid w:val="00E85C22"/>
    <w:rsid w:val="00E901B9"/>
    <w:rsid w:val="00E938EF"/>
    <w:rsid w:val="00E949A5"/>
    <w:rsid w:val="00E95C3A"/>
    <w:rsid w:val="00E961B8"/>
    <w:rsid w:val="00E96E3E"/>
    <w:rsid w:val="00EA1F86"/>
    <w:rsid w:val="00EA24F7"/>
    <w:rsid w:val="00EA26A1"/>
    <w:rsid w:val="00EA3094"/>
    <w:rsid w:val="00EA3969"/>
    <w:rsid w:val="00EA468D"/>
    <w:rsid w:val="00EA5111"/>
    <w:rsid w:val="00EB049C"/>
    <w:rsid w:val="00EB492E"/>
    <w:rsid w:val="00EB4F16"/>
    <w:rsid w:val="00EB74C7"/>
    <w:rsid w:val="00EC0FB7"/>
    <w:rsid w:val="00EC161A"/>
    <w:rsid w:val="00EC47E4"/>
    <w:rsid w:val="00EC4AB4"/>
    <w:rsid w:val="00EC5C3F"/>
    <w:rsid w:val="00ED5B09"/>
    <w:rsid w:val="00ED6601"/>
    <w:rsid w:val="00EE109F"/>
    <w:rsid w:val="00EE4B8C"/>
    <w:rsid w:val="00EE7937"/>
    <w:rsid w:val="00EF039B"/>
    <w:rsid w:val="00EF12C2"/>
    <w:rsid w:val="00EF220E"/>
    <w:rsid w:val="00EF2D4E"/>
    <w:rsid w:val="00EF51CD"/>
    <w:rsid w:val="00EF6784"/>
    <w:rsid w:val="00EF7935"/>
    <w:rsid w:val="00F02B72"/>
    <w:rsid w:val="00F02DC3"/>
    <w:rsid w:val="00F0324E"/>
    <w:rsid w:val="00F034D1"/>
    <w:rsid w:val="00F044F1"/>
    <w:rsid w:val="00F04708"/>
    <w:rsid w:val="00F05DB9"/>
    <w:rsid w:val="00F06578"/>
    <w:rsid w:val="00F07591"/>
    <w:rsid w:val="00F12795"/>
    <w:rsid w:val="00F134EF"/>
    <w:rsid w:val="00F13AC9"/>
    <w:rsid w:val="00F13D67"/>
    <w:rsid w:val="00F17520"/>
    <w:rsid w:val="00F20884"/>
    <w:rsid w:val="00F21535"/>
    <w:rsid w:val="00F22345"/>
    <w:rsid w:val="00F22AD5"/>
    <w:rsid w:val="00F237E2"/>
    <w:rsid w:val="00F25148"/>
    <w:rsid w:val="00F31475"/>
    <w:rsid w:val="00F34317"/>
    <w:rsid w:val="00F34B4A"/>
    <w:rsid w:val="00F35CE6"/>
    <w:rsid w:val="00F43915"/>
    <w:rsid w:val="00F44062"/>
    <w:rsid w:val="00F455CA"/>
    <w:rsid w:val="00F51CA6"/>
    <w:rsid w:val="00F552AA"/>
    <w:rsid w:val="00F55412"/>
    <w:rsid w:val="00F5556E"/>
    <w:rsid w:val="00F61BD8"/>
    <w:rsid w:val="00F63ABA"/>
    <w:rsid w:val="00F645C3"/>
    <w:rsid w:val="00F64910"/>
    <w:rsid w:val="00F64CAC"/>
    <w:rsid w:val="00F67941"/>
    <w:rsid w:val="00F679E3"/>
    <w:rsid w:val="00F706F1"/>
    <w:rsid w:val="00F72424"/>
    <w:rsid w:val="00F72A72"/>
    <w:rsid w:val="00F738D2"/>
    <w:rsid w:val="00F73C17"/>
    <w:rsid w:val="00F73D6F"/>
    <w:rsid w:val="00F73E69"/>
    <w:rsid w:val="00F73EC5"/>
    <w:rsid w:val="00F75B22"/>
    <w:rsid w:val="00F76C9F"/>
    <w:rsid w:val="00F76E04"/>
    <w:rsid w:val="00F77181"/>
    <w:rsid w:val="00F80289"/>
    <w:rsid w:val="00F803AD"/>
    <w:rsid w:val="00F837E0"/>
    <w:rsid w:val="00F9042C"/>
    <w:rsid w:val="00F90586"/>
    <w:rsid w:val="00F90CB2"/>
    <w:rsid w:val="00F916DB"/>
    <w:rsid w:val="00F922E9"/>
    <w:rsid w:val="00F92769"/>
    <w:rsid w:val="00F96474"/>
    <w:rsid w:val="00F97207"/>
    <w:rsid w:val="00FA0687"/>
    <w:rsid w:val="00FA0AB2"/>
    <w:rsid w:val="00FA1F8F"/>
    <w:rsid w:val="00FA2547"/>
    <w:rsid w:val="00FA53DA"/>
    <w:rsid w:val="00FB0D4B"/>
    <w:rsid w:val="00FB0F81"/>
    <w:rsid w:val="00FB1B9F"/>
    <w:rsid w:val="00FB442C"/>
    <w:rsid w:val="00FB4F39"/>
    <w:rsid w:val="00FB546E"/>
    <w:rsid w:val="00FC0681"/>
    <w:rsid w:val="00FC2397"/>
    <w:rsid w:val="00FC34A4"/>
    <w:rsid w:val="00FC3B8A"/>
    <w:rsid w:val="00FC403A"/>
    <w:rsid w:val="00FC4542"/>
    <w:rsid w:val="00FD31C5"/>
    <w:rsid w:val="00FD6043"/>
    <w:rsid w:val="00FD626D"/>
    <w:rsid w:val="00FD6427"/>
    <w:rsid w:val="00FD69F8"/>
    <w:rsid w:val="00FD7588"/>
    <w:rsid w:val="00FE3290"/>
    <w:rsid w:val="00FE3CB2"/>
    <w:rsid w:val="00FE6AB8"/>
    <w:rsid w:val="00FE7129"/>
    <w:rsid w:val="00FF4770"/>
    <w:rsid w:val="00FF71BA"/>
    <w:rsid w:val="6192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96C294A"/>
  <w15:docId w15:val="{3C788E9A-449D-49B0-A692-EE1EB29A532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uiPriority="0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300AE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eastAsia="Times New Roman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Normal"/>
    <w:link w:val="Heading1Char"/>
    <w:qFormat/>
    <w:rsid w:val="00300AE8"/>
    <w:pPr>
      <w:keepNext/>
      <w:keepLines/>
      <w:numPr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eastAsia="Times New Roman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300AE8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300AE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300AE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00AE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00AE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00AE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00AE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0AE8"/>
    <w:pPr>
      <w:numPr>
        <w:ilvl w:val="8"/>
      </w:num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300AE8"/>
    <w:rPr>
      <w:rFonts w:ascii="Arial" w:hAnsi="Arial" w:eastAsia="Times New Roman" w:cs="Arial"/>
      <w:sz w:val="36"/>
      <w:szCs w:val="36"/>
      <w:lang w:val="en-GB" w:eastAsia="zh-CN"/>
    </w:rPr>
  </w:style>
  <w:style w:type="character" w:styleId="Heading2Char" w:customStyle="1">
    <w:name w:val="Heading 2 Char"/>
    <w:aliases w:val="Head2A Char,2 Char,H2 Char1,UNDERRUBRIK 1-2 Char,DO NOT USE_h2 Char,h2 Char1,h21 Char,H2 Char Char,h2 Char Char"/>
    <w:basedOn w:val="DefaultParagraphFont"/>
    <w:link w:val="Heading2"/>
    <w:rsid w:val="00300AE8"/>
    <w:rPr>
      <w:rFonts w:ascii="Arial" w:hAnsi="Arial" w:eastAsia="Times New Roman" w:cs="Arial"/>
      <w:sz w:val="32"/>
      <w:szCs w:val="32"/>
      <w:lang w:val="en-GB" w:eastAsia="zh-CN"/>
    </w:rPr>
  </w:style>
  <w:style w:type="character" w:styleId="Heading3Char" w:customStyle="1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00AE8"/>
    <w:rPr>
      <w:rFonts w:ascii="Arial" w:hAnsi="Arial" w:eastAsia="Times New Roman" w:cs="Arial"/>
      <w:sz w:val="28"/>
      <w:szCs w:val="28"/>
      <w:lang w:val="en-GB" w:eastAsia="zh-CN"/>
    </w:rPr>
  </w:style>
  <w:style w:type="character" w:styleId="Heading4Char" w:customStyle="1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00AE8"/>
    <w:rPr>
      <w:rFonts w:ascii="Arial" w:hAnsi="Arial" w:eastAsia="Times New Roman" w:cs="Arial"/>
      <w:sz w:val="24"/>
      <w:szCs w:val="24"/>
      <w:lang w:val="en-GB" w:eastAsia="zh-CN"/>
    </w:rPr>
  </w:style>
  <w:style w:type="character" w:styleId="Heading5Char" w:customStyle="1">
    <w:name w:val="Heading 5 Char"/>
    <w:basedOn w:val="DefaultParagraphFont"/>
    <w:link w:val="Heading5"/>
    <w:rsid w:val="00300AE8"/>
    <w:rPr>
      <w:rFonts w:ascii="Arial" w:hAnsi="Arial" w:eastAsia="Times New Roman" w:cs="Arial"/>
      <w:lang w:val="en-GB" w:eastAsia="zh-CN"/>
    </w:rPr>
  </w:style>
  <w:style w:type="character" w:styleId="Heading6Char" w:customStyle="1">
    <w:name w:val="Heading 6 Char"/>
    <w:basedOn w:val="DefaultParagraphFont"/>
    <w:link w:val="Heading6"/>
    <w:rsid w:val="00300AE8"/>
    <w:rPr>
      <w:rFonts w:ascii="Arial" w:hAnsi="Arial" w:eastAsia="Times New Roman" w:cs="Arial"/>
      <w:sz w:val="20"/>
      <w:szCs w:val="20"/>
      <w:lang w:val="en-GB" w:eastAsia="zh-CN"/>
    </w:rPr>
  </w:style>
  <w:style w:type="character" w:styleId="Heading7Char" w:customStyle="1">
    <w:name w:val="Heading 7 Char"/>
    <w:basedOn w:val="DefaultParagraphFont"/>
    <w:link w:val="Heading7"/>
    <w:rsid w:val="00300AE8"/>
    <w:rPr>
      <w:rFonts w:ascii="Arial" w:hAnsi="Arial" w:eastAsia="Times New Roman" w:cs="Arial"/>
      <w:sz w:val="20"/>
      <w:szCs w:val="20"/>
      <w:lang w:val="en-GB" w:eastAsia="zh-CN"/>
    </w:rPr>
  </w:style>
  <w:style w:type="character" w:styleId="Heading8Char" w:customStyle="1">
    <w:name w:val="Heading 8 Char"/>
    <w:basedOn w:val="DefaultParagraphFont"/>
    <w:link w:val="Heading8"/>
    <w:rsid w:val="00300AE8"/>
    <w:rPr>
      <w:rFonts w:ascii="Arial" w:hAnsi="Arial" w:eastAsia="Times New Roman" w:cs="Arial"/>
      <w:sz w:val="20"/>
      <w:szCs w:val="20"/>
      <w:lang w:val="en-GB" w:eastAsia="zh-CN"/>
    </w:rPr>
  </w:style>
  <w:style w:type="character" w:styleId="Heading9Char" w:customStyle="1">
    <w:name w:val="Heading 9 Char"/>
    <w:basedOn w:val="DefaultParagraphFont"/>
    <w:link w:val="Heading9"/>
    <w:rsid w:val="00300AE8"/>
    <w:rPr>
      <w:rFonts w:ascii="Arial" w:hAnsi="Arial" w:eastAsia="Times New Roman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300A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hAnsi="Arial" w:eastAsia="Times New Roman" w:cs="Times New Roman"/>
      <w:b/>
      <w:noProof/>
      <w:sz w:val="20"/>
      <w:lang w:val="en-US" w:eastAsia="zh-CN"/>
    </w:rPr>
  </w:style>
  <w:style w:type="paragraph" w:styleId="Figure" w:customStyle="1">
    <w:name w:val="Figure"/>
    <w:basedOn w:val="Normal"/>
    <w:next w:val="Caption"/>
    <w:rsid w:val="00300AE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00AE8"/>
    <w:pPr>
      <w:spacing w:after="240"/>
      <w:jc w:val="center"/>
    </w:pPr>
    <w:rPr>
      <w:b/>
      <w:bCs/>
    </w:rPr>
  </w:style>
  <w:style w:type="paragraph" w:styleId="3GPPHeader" w:customStyle="1">
    <w:name w:val="3GPP_Header"/>
    <w:basedOn w:val="Normal"/>
    <w:rsid w:val="00300AE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300AE8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styleId="FooterChar" w:customStyle="1">
    <w:name w:val="Footer Char"/>
    <w:basedOn w:val="DefaultParagraphFont"/>
    <w:link w:val="Footer"/>
    <w:semiHidden/>
    <w:rsid w:val="00300AE8"/>
    <w:rPr>
      <w:rFonts w:ascii="Arial" w:hAnsi="Arial" w:eastAsia="Times New Roman" w:cs="Arial"/>
      <w:b/>
      <w:bCs/>
      <w:i/>
      <w:iCs/>
      <w:noProof/>
      <w:sz w:val="18"/>
      <w:szCs w:val="18"/>
      <w:lang w:val="en-US" w:eastAsia="zh-CN"/>
    </w:rPr>
  </w:style>
  <w:style w:type="paragraph" w:styleId="Reference" w:customStyle="1">
    <w:name w:val="Reference"/>
    <w:basedOn w:val="Normal"/>
    <w:link w:val="ReferenceChar"/>
    <w:qFormat/>
    <w:rsid w:val="00300AE8"/>
    <w:pPr>
      <w:numPr>
        <w:numId w:val="2"/>
      </w:numPr>
    </w:pPr>
  </w:style>
  <w:style w:type="character" w:styleId="PageNumber">
    <w:name w:val="page number"/>
    <w:basedOn w:val="DefaultParagraphFont"/>
    <w:semiHidden/>
    <w:rsid w:val="00300AE8"/>
  </w:style>
  <w:style w:type="paragraph" w:styleId="BodyText">
    <w:name w:val="Body Text"/>
    <w:basedOn w:val="Normal"/>
    <w:link w:val="BodyTextChar"/>
    <w:rsid w:val="00300AE8"/>
  </w:style>
  <w:style w:type="character" w:styleId="BodyTextChar" w:customStyle="1">
    <w:name w:val="Body Text Char"/>
    <w:basedOn w:val="DefaultParagraphFont"/>
    <w:link w:val="BodyText"/>
    <w:rsid w:val="00300AE8"/>
    <w:rPr>
      <w:rFonts w:ascii="Arial" w:hAnsi="Arial" w:eastAsia="Times New Roman" w:cs="Times New Roman"/>
      <w:sz w:val="20"/>
      <w:szCs w:val="20"/>
      <w:lang w:val="en-GB" w:eastAsia="zh-CN"/>
    </w:rPr>
  </w:style>
  <w:style w:type="paragraph" w:styleId="Proposal" w:customStyle="1">
    <w:name w:val="Proposal"/>
    <w:basedOn w:val="Normal"/>
    <w:rsid w:val="00300AE8"/>
    <w:pPr>
      <w:numPr>
        <w:numId w:val="3"/>
      </w:numPr>
      <w:tabs>
        <w:tab w:val="clear" w:pos="2439"/>
        <w:tab w:val="num" w:pos="1304"/>
        <w:tab w:val="left" w:pos="1701"/>
      </w:tabs>
      <w:ind w:left="1304"/>
    </w:pPr>
    <w:rPr>
      <w:b/>
      <w:bCs/>
    </w:rPr>
  </w:style>
  <w:style w:type="paragraph" w:styleId="Observation" w:customStyle="1">
    <w:name w:val="Observation"/>
    <w:basedOn w:val="Proposal"/>
    <w:qFormat/>
    <w:rsid w:val="00BE4CE7"/>
    <w:pPr>
      <w:numPr>
        <w:numId w:val="4"/>
      </w:numPr>
      <w:ind w:left="1701" w:hanging="1701"/>
    </w:p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300A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0AE8"/>
    <w:pPr>
      <w:tabs>
        <w:tab w:val="center" w:pos="4536"/>
        <w:tab w:val="right" w:pos="9072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  <w:rsid w:val="00300AE8"/>
    <w:rPr>
      <w:rFonts w:ascii="Arial" w:hAnsi="Arial" w:eastAsia="Times New Roman" w:cs="Times New Roman"/>
      <w:sz w:val="20"/>
      <w:szCs w:val="20"/>
      <w:lang w:val="en-GB" w:eastAsia="zh-CN"/>
    </w:rPr>
  </w:style>
  <w:style w:type="character" w:styleId="CommentReference">
    <w:name w:val="annotation reference"/>
    <w:basedOn w:val="DefaultParagraphFont"/>
    <w:semiHidden/>
    <w:unhideWhenUsed/>
    <w:rsid w:val="00E230A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230AA"/>
  </w:style>
  <w:style w:type="character" w:styleId="CommentTextChar" w:customStyle="1">
    <w:name w:val="Comment Text Char"/>
    <w:basedOn w:val="DefaultParagraphFont"/>
    <w:link w:val="CommentText"/>
    <w:rsid w:val="00E230AA"/>
    <w:rPr>
      <w:rFonts w:ascii="Arial" w:hAnsi="Arial" w:eastAsia="Times New Roman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30AA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E230AA"/>
    <w:rPr>
      <w:rFonts w:ascii="Arial" w:hAnsi="Arial" w:eastAsia="Times New Roman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30AA"/>
    <w:pPr>
      <w:spacing w:after="0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E230AA"/>
    <w:rPr>
      <w:rFonts w:ascii="Segoe UI" w:hAnsi="Segoe UI" w:eastAsia="Times New Roman" w:cs="Segoe UI"/>
      <w:sz w:val="18"/>
      <w:szCs w:val="18"/>
      <w:lang w:val="en-GB" w:eastAsia="zh-CN"/>
    </w:rPr>
  </w:style>
  <w:style w:type="character" w:styleId="ListParagraphChar" w:customStyle="1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9237DB"/>
    <w:rPr>
      <w:rFonts w:ascii="Arial" w:hAnsi="Arial" w:eastAsia="Times New Roman" w:cs="Times New Roman"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2C6B36"/>
    <w:pPr>
      <w:spacing w:after="0" w:line="240" w:lineRule="auto"/>
    </w:pPr>
    <w:rPr>
      <w:rFonts w:ascii="Arial" w:hAnsi="Arial" w:eastAsia="Times New Roman" w:cs="Times New Roman"/>
      <w:sz w:val="20"/>
      <w:szCs w:val="20"/>
      <w:lang w:val="en-GB" w:eastAsia="zh-CN"/>
    </w:rPr>
  </w:style>
  <w:style w:type="paragraph" w:styleId="ListNumber">
    <w:name w:val="List Number"/>
    <w:basedOn w:val="List"/>
    <w:rsid w:val="00815835"/>
    <w:pPr>
      <w:overflowPunct/>
      <w:autoSpaceDE/>
      <w:autoSpaceDN/>
      <w:adjustRightInd/>
      <w:spacing w:after="160" w:line="259" w:lineRule="auto"/>
      <w:ind w:left="568" w:hanging="284"/>
      <w:contextualSpacing w:val="0"/>
      <w:jc w:val="left"/>
      <w:textAlignment w:val="auto"/>
    </w:pPr>
    <w:rPr>
      <w:rFonts w:hAnsi="Times New Roman" w:asciiTheme="minorHAnsi"/>
      <w:sz w:val="22"/>
      <w:szCs w:val="22"/>
      <w:lang w:eastAsia="en-GB"/>
    </w:rPr>
  </w:style>
  <w:style w:type="paragraph" w:styleId="List">
    <w:name w:val="List"/>
    <w:basedOn w:val="Normal"/>
    <w:uiPriority w:val="99"/>
    <w:semiHidden/>
    <w:unhideWhenUsed/>
    <w:rsid w:val="00815835"/>
    <w:pPr>
      <w:ind w:left="283" w:hanging="283"/>
      <w:contextualSpacing/>
    </w:pPr>
  </w:style>
  <w:style w:type="paragraph" w:styleId="PL" w:customStyle="1">
    <w:name w:val="PL"/>
    <w:link w:val="PLChar"/>
    <w:qFormat/>
    <w:rsid w:val="009D536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hAnsi="Courier New" w:eastAsia="Batang" w:cs="Times New Roman"/>
      <w:noProof/>
      <w:sz w:val="16"/>
      <w:szCs w:val="20"/>
      <w:lang w:val="en-GB" w:eastAsia="sv-SE"/>
    </w:rPr>
  </w:style>
  <w:style w:type="character" w:styleId="PLChar" w:customStyle="1">
    <w:name w:val="PL Char"/>
    <w:link w:val="PL"/>
    <w:qFormat/>
    <w:rsid w:val="009D5361"/>
    <w:rPr>
      <w:rFonts w:ascii="Courier New" w:hAnsi="Courier New" w:eastAsia="Batang" w:cs="Times New Roman"/>
      <w:noProof/>
      <w:sz w:val="16"/>
      <w:szCs w:val="20"/>
      <w:shd w:val="clear" w:color="auto" w:fill="E6E6E6"/>
      <w:lang w:val="en-GB" w:eastAsia="sv-SE"/>
    </w:rPr>
  </w:style>
  <w:style w:type="paragraph" w:styleId="TH" w:customStyle="1">
    <w:name w:val="TH"/>
    <w:basedOn w:val="Normal"/>
    <w:link w:val="THChar"/>
    <w:rsid w:val="009D5361"/>
    <w:pPr>
      <w:keepNext/>
      <w:keepLines/>
      <w:spacing w:before="60" w:after="180"/>
      <w:jc w:val="center"/>
    </w:pPr>
    <w:rPr>
      <w:b/>
      <w:lang w:val="x-none" w:eastAsia="x-none"/>
    </w:rPr>
  </w:style>
  <w:style w:type="character" w:styleId="THChar" w:customStyle="1">
    <w:name w:val="TH Char"/>
    <w:link w:val="TH"/>
    <w:rsid w:val="009D5361"/>
    <w:rPr>
      <w:rFonts w:ascii="Arial" w:hAnsi="Arial" w:eastAsia="Times New Roman" w:cs="Times New Roman"/>
      <w:b/>
      <w:sz w:val="20"/>
      <w:szCs w:val="20"/>
      <w:lang w:val="x-none" w:eastAsia="x-none"/>
    </w:rPr>
  </w:style>
  <w:style w:type="character" w:styleId="ReferenceChar" w:customStyle="1">
    <w:name w:val="Reference Char"/>
    <w:link w:val="Reference"/>
    <w:locked/>
    <w:rsid w:val="000F4A88"/>
    <w:rPr>
      <w:rFonts w:ascii="Arial" w:hAnsi="Arial" w:eastAsia="Times New Roman" w:cs="Times New Roman"/>
      <w:sz w:val="20"/>
      <w:szCs w:val="20"/>
      <w:lang w:val="en-GB" w:eastAsia="zh-CN"/>
    </w:rPr>
  </w:style>
  <w:style w:type="character" w:styleId="B3Char" w:customStyle="1">
    <w:name w:val="B3 Char"/>
    <w:link w:val="B3"/>
    <w:locked/>
    <w:rsid w:val="001E2131"/>
  </w:style>
  <w:style w:type="paragraph" w:styleId="B3" w:customStyle="1">
    <w:name w:val="B3"/>
    <w:basedOn w:val="Normal"/>
    <w:link w:val="B3Char"/>
    <w:rsid w:val="001E213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Theme="minorHAnsi" w:hAnsiTheme="minorHAnsi" w:eastAsiaTheme="minorHAnsi" w:cstheme="minorBidi"/>
      <w:sz w:val="22"/>
      <w:szCs w:val="22"/>
      <w:lang w:val="sv-SE" w:eastAsia="en-US"/>
    </w:rPr>
  </w:style>
  <w:style w:type="paragraph" w:styleId="B4" w:customStyle="1">
    <w:name w:val="B4"/>
    <w:basedOn w:val="Normal"/>
    <w:link w:val="B4Char"/>
    <w:rsid w:val="001E2131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hAnsi="Times New Roman"/>
      <w:lang w:eastAsia="en-US"/>
    </w:rPr>
  </w:style>
  <w:style w:type="character" w:styleId="shorttext" w:customStyle="1">
    <w:name w:val="short_text"/>
    <w:basedOn w:val="DefaultParagraphFont"/>
    <w:rsid w:val="00BB651F"/>
  </w:style>
  <w:style w:type="character" w:styleId="B1Char" w:customStyle="1">
    <w:name w:val="B1 Char"/>
    <w:link w:val="B1"/>
    <w:locked/>
    <w:rsid w:val="00D94FCD"/>
    <w:rPr>
      <w:lang w:val="en-GB"/>
    </w:rPr>
  </w:style>
  <w:style w:type="paragraph" w:styleId="B1" w:customStyle="1">
    <w:name w:val="B1"/>
    <w:basedOn w:val="Normal"/>
    <w:link w:val="B1Char"/>
    <w:qFormat/>
    <w:rsid w:val="00D94FCD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B2Char" w:customStyle="1">
    <w:name w:val="B2 Char"/>
    <w:link w:val="B2"/>
    <w:locked/>
    <w:rsid w:val="00D94FCD"/>
    <w:rPr>
      <w:lang w:val="en-GB"/>
    </w:rPr>
  </w:style>
  <w:style w:type="paragraph" w:styleId="B2" w:customStyle="1">
    <w:name w:val="B2"/>
    <w:basedOn w:val="Normal"/>
    <w:link w:val="B2Char"/>
    <w:rsid w:val="00D94FCD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B4Char" w:customStyle="1">
    <w:name w:val="B4 Char"/>
    <w:link w:val="B4"/>
    <w:locked/>
    <w:rsid w:val="00D94FCD"/>
    <w:rPr>
      <w:rFonts w:ascii="Times New Roman" w:hAnsi="Times New Roman" w:eastAsia="Times New Roman" w:cs="Times New Roman"/>
      <w:sz w:val="20"/>
      <w:szCs w:val="20"/>
      <w:lang w:val="en-GB"/>
    </w:rPr>
  </w:style>
  <w:style w:type="character" w:styleId="CRCoverPageZchn" w:customStyle="1">
    <w:name w:val="CR Cover Page Zchn"/>
    <w:link w:val="CRCoverPage"/>
    <w:locked/>
    <w:rsid w:val="00EA26A1"/>
    <w:rPr>
      <w:rFonts w:ascii="Arial" w:hAnsi="Arial" w:cs="Arial"/>
      <w:lang w:val="en-GB"/>
    </w:rPr>
  </w:style>
  <w:style w:type="paragraph" w:styleId="CRCoverPage" w:customStyle="1">
    <w:name w:val="CR Cover Page"/>
    <w:link w:val="CRCoverPageZchn"/>
    <w:rsid w:val="00EA26A1"/>
    <w:pPr>
      <w:spacing w:after="120" w:line="240" w:lineRule="auto"/>
    </w:pPr>
    <w:rPr>
      <w:rFonts w:ascii="Arial" w:hAnsi="Arial" w:cs="Arial"/>
      <w:lang w:val="en-GB"/>
    </w:rPr>
  </w:style>
  <w:style w:type="character" w:styleId="FootnoteReference">
    <w:name w:val="footnote reference"/>
    <w:semiHidden/>
    <w:rsid w:val="009D0850"/>
    <w:rPr>
      <w:b/>
      <w:bCs/>
      <w:position w:val="6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Flow_SignoffStatus xmlns="611109f9-ed58-4498-a270-1fb2086a5321" xsi:nil="true"/>
    <_dlc_DocId xmlns="f166a696-7b5b-4ccd-9f0c-ffde0cceec81">5NUHHDQN7SK2-1476151046-46385</_dlc_DocId>
    <_dlc_DocIdUrl xmlns="f166a696-7b5b-4ccd-9f0c-ffde0cceec81">
      <Url>https://ericsson.sharepoint.com/sites/star/_layouts/15/DocIdRedir.aspx?ID=5NUHHDQN7SK2-1476151046-46385</Url>
      <Description>5NUHHDQN7SK2-1476151046-46385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A02A3-61DF-4E0D-BA26-9F45257E286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F3A9FFC-9948-4AFA-B4C5-893E86372A26}">
  <ds:schemaRefs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B74D014-B929-4C49-9740-C31188D395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3E4153-0AA9-43BB-954F-DC7FE5D4ADB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E7EDD87-AA7A-4A60-924B-AABD82FFCF8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8540E3F-4B23-4FBD-B70B-CBBB8CBE1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1113</Words>
  <Characters>6348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Christoffersson</dc:creator>
  <cp:keywords/>
  <dc:description/>
  <cp:lastModifiedBy>Mark Harrison</cp:lastModifiedBy>
  <cp:revision>79</cp:revision>
  <dcterms:created xsi:type="dcterms:W3CDTF">2019-04-25T17:27:00Z</dcterms:created>
  <dcterms:modified xsi:type="dcterms:W3CDTF">2019-05-02T17:38:00Z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OrganizationUnit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9739f6b4-0a88-487a-a975-43b36ff63ba9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AuthorIds_UIVersion_25600">
    <vt:lpwstr>270</vt:lpwstr>
  </property>
  <property fmtid="{D5CDD505-2E9C-101B-9397-08002B2CF9AE}" pid="16" name="AuthorIds_UIVersion_3072">
    <vt:lpwstr>191,331</vt:lpwstr>
  </property>
</Properties>
</file>